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32" w:rsidRDefault="0023349B" w:rsidP="00821532">
      <w:pPr>
        <w:jc w:val="center"/>
        <w:rPr>
          <w:sz w:val="28"/>
          <w:szCs w:val="28"/>
          <w:lang w:val="fr-FR"/>
        </w:rPr>
      </w:pPr>
      <w:r>
        <w:rPr>
          <w:noProof/>
          <w:sz w:val="28"/>
          <w:szCs w:val="28"/>
          <w:lang w:val="fr-FR"/>
        </w:rPr>
        <w:drawing>
          <wp:anchor distT="0" distB="0" distL="114300" distR="114300" simplePos="0" relativeHeight="251658240" behindDoc="1" locked="0" layoutInCell="1" allowOverlap="1">
            <wp:simplePos x="0" y="0"/>
            <wp:positionH relativeFrom="column">
              <wp:posOffset>-514350</wp:posOffset>
            </wp:positionH>
            <wp:positionV relativeFrom="paragraph">
              <wp:posOffset>-644525</wp:posOffset>
            </wp:positionV>
            <wp:extent cx="3409315" cy="1159510"/>
            <wp:effectExtent l="0" t="0" r="63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315"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1532" w:rsidRPr="008342C5" w:rsidRDefault="008A16EB" w:rsidP="00821532">
      <w:pPr>
        <w:jc w:val="center"/>
        <w:rPr>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sidR="008A1C71">
        <w:rPr>
          <w:sz w:val="28"/>
          <w:szCs w:val="28"/>
          <w:lang w:val="fr-FR"/>
        </w:rPr>
        <w:tab/>
      </w:r>
      <w:r w:rsidR="008A1C71">
        <w:rPr>
          <w:sz w:val="28"/>
          <w:szCs w:val="28"/>
          <w:lang w:val="fr-FR"/>
        </w:rPr>
        <w:tab/>
      </w:r>
      <w:r w:rsidR="008A1C71">
        <w:rPr>
          <w:sz w:val="28"/>
          <w:szCs w:val="28"/>
          <w:lang w:val="fr-FR"/>
        </w:rPr>
        <w:tab/>
      </w:r>
      <w:r w:rsidRPr="008342C5">
        <w:rPr>
          <w:szCs w:val="28"/>
          <w:lang w:val="fr-FR"/>
        </w:rPr>
        <w:t>Annexe 1</w:t>
      </w:r>
      <w:r w:rsidRPr="008342C5">
        <w:rPr>
          <w:szCs w:val="28"/>
          <w:lang w:val="fr-FR"/>
        </w:rPr>
        <w:tab/>
      </w:r>
    </w:p>
    <w:p w:rsidR="00C56D5C" w:rsidRPr="008A16EB" w:rsidRDefault="00C56D5C" w:rsidP="00821532">
      <w:pPr>
        <w:jc w:val="center"/>
        <w:rPr>
          <w:b/>
          <w:sz w:val="28"/>
          <w:szCs w:val="28"/>
          <w:lang w:val="fr-FR"/>
        </w:rPr>
      </w:pPr>
    </w:p>
    <w:p w:rsidR="008A0966" w:rsidRPr="00821532" w:rsidRDefault="004D3048" w:rsidP="00560F31">
      <w:pPr>
        <w:pBdr>
          <w:top w:val="single" w:sz="4" w:space="1" w:color="auto"/>
          <w:left w:val="single" w:sz="4" w:space="4" w:color="auto"/>
          <w:bottom w:val="single" w:sz="4" w:space="1" w:color="auto"/>
          <w:right w:val="single" w:sz="4" w:space="21" w:color="auto"/>
          <w:between w:val="single" w:sz="4" w:space="1" w:color="auto"/>
          <w:bar w:val="single" w:sz="4" w:color="auto"/>
        </w:pBdr>
        <w:jc w:val="center"/>
        <w:rPr>
          <w:rFonts w:ascii="Trebuchet MS" w:hAnsi="Trebuchet MS"/>
          <w:b/>
          <w:sz w:val="28"/>
          <w:lang w:val="fr-FR"/>
        </w:rPr>
      </w:pPr>
      <w:r w:rsidRPr="00821532">
        <w:rPr>
          <w:rFonts w:ascii="Trebuchet MS" w:hAnsi="Trebuchet MS"/>
          <w:b/>
          <w:sz w:val="28"/>
          <w:lang w:val="fr-FR"/>
        </w:rPr>
        <w:t>Démarches et modalités de scolarisation des élèves allophones nouvellement arrivés</w:t>
      </w:r>
    </w:p>
    <w:tbl>
      <w:tblPr>
        <w:tblStyle w:val="Grilledutableau"/>
        <w:tblW w:w="10207" w:type="dxa"/>
        <w:tblInd w:w="-318" w:type="dxa"/>
        <w:tblCellMar>
          <w:top w:w="113" w:type="dxa"/>
          <w:bottom w:w="113" w:type="dxa"/>
        </w:tblCellMar>
        <w:tblLook w:val="04A0" w:firstRow="1" w:lastRow="0" w:firstColumn="1" w:lastColumn="0" w:noHBand="0" w:noVBand="1"/>
      </w:tblPr>
      <w:tblGrid>
        <w:gridCol w:w="2978"/>
        <w:gridCol w:w="7229"/>
      </w:tblGrid>
      <w:tr w:rsidR="004D3048" w:rsidRPr="00560F31" w:rsidTr="0023349B">
        <w:tc>
          <w:tcPr>
            <w:tcW w:w="2978" w:type="dxa"/>
          </w:tcPr>
          <w:p w:rsidR="004D3048" w:rsidRPr="00560F31" w:rsidRDefault="004D3048" w:rsidP="004D3048">
            <w:pPr>
              <w:rPr>
                <w:rFonts w:ascii="Arial" w:hAnsi="Arial" w:cs="Arial"/>
                <w:sz w:val="20"/>
                <w:szCs w:val="20"/>
                <w:lang w:val="fr-FR"/>
              </w:rPr>
            </w:pPr>
            <w:r w:rsidRPr="00560F31">
              <w:rPr>
                <w:rFonts w:ascii="Arial" w:hAnsi="Arial" w:cs="Arial"/>
                <w:sz w:val="20"/>
                <w:szCs w:val="20"/>
                <w:lang w:val="fr-FR"/>
              </w:rPr>
              <w:t>Pour le premier degré</w:t>
            </w:r>
          </w:p>
          <w:p w:rsidR="001409C6" w:rsidRPr="00560F31" w:rsidRDefault="001409C6" w:rsidP="004D3048">
            <w:pPr>
              <w:rPr>
                <w:rFonts w:ascii="Arial" w:hAnsi="Arial" w:cs="Arial"/>
                <w:sz w:val="20"/>
                <w:szCs w:val="20"/>
                <w:lang w:val="fr-FR"/>
              </w:rPr>
            </w:pPr>
          </w:p>
          <w:p w:rsidR="001409C6" w:rsidRPr="00560F31" w:rsidRDefault="001409C6" w:rsidP="004D3048">
            <w:pPr>
              <w:rPr>
                <w:rFonts w:ascii="Arial" w:hAnsi="Arial" w:cs="Arial"/>
                <w:sz w:val="20"/>
                <w:szCs w:val="20"/>
                <w:lang w:val="fr-FR"/>
              </w:rPr>
            </w:pPr>
            <w:r w:rsidRPr="00560F31">
              <w:rPr>
                <w:rFonts w:ascii="Arial" w:hAnsi="Arial" w:cs="Arial"/>
                <w:sz w:val="20"/>
                <w:szCs w:val="20"/>
                <w:lang w:val="fr-FR"/>
              </w:rPr>
              <w:t>(Pour information)</w:t>
            </w:r>
          </w:p>
        </w:tc>
        <w:tc>
          <w:tcPr>
            <w:tcW w:w="7229" w:type="dxa"/>
          </w:tcPr>
          <w:p w:rsidR="001409C6" w:rsidRPr="00560F31" w:rsidRDefault="00072E5A" w:rsidP="001409C6">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 </w:t>
            </w:r>
            <w:r w:rsidR="00474CD0" w:rsidRPr="00560F31">
              <w:rPr>
                <w:rFonts w:ascii="Arial" w:hAnsi="Arial" w:cs="Arial"/>
                <w:sz w:val="20"/>
                <w:szCs w:val="20"/>
                <w:lang w:val="fr-FR"/>
              </w:rPr>
              <w:t xml:space="preserve">Les modalités d’inscription et de scolarisation des élèves de nationalité étrangère sont fixée par la circulaire 2002-063 du 20 mars 2002. La scolarisation relève du droit </w:t>
            </w:r>
            <w:r w:rsidRPr="00560F31">
              <w:rPr>
                <w:rFonts w:ascii="Arial" w:hAnsi="Arial" w:cs="Arial"/>
                <w:sz w:val="20"/>
                <w:szCs w:val="20"/>
                <w:lang w:val="fr-FR"/>
              </w:rPr>
              <w:t>commun et de l’obligation scolaire »</w:t>
            </w:r>
          </w:p>
          <w:p w:rsidR="001409C6" w:rsidRPr="00560F31" w:rsidRDefault="004D3048" w:rsidP="001409C6">
            <w:pPr>
              <w:pStyle w:val="NormalWeb"/>
              <w:spacing w:before="0" w:beforeAutospacing="0" w:after="0" w:afterAutospacing="0"/>
              <w:jc w:val="both"/>
              <w:rPr>
                <w:rFonts w:ascii="Arial" w:hAnsi="Arial" w:cs="Arial"/>
                <w:sz w:val="20"/>
                <w:szCs w:val="20"/>
                <w:lang w:val="fr-FR"/>
              </w:rPr>
            </w:pPr>
            <w:r w:rsidRPr="00560F31">
              <w:rPr>
                <w:rFonts w:ascii="Arial" w:hAnsi="Arial" w:cs="Arial"/>
                <w:b/>
                <w:sz w:val="20"/>
                <w:szCs w:val="20"/>
                <w:lang w:val="fr-FR"/>
              </w:rPr>
              <w:t>Les mairies</w:t>
            </w:r>
            <w:r w:rsidRPr="00560F31">
              <w:rPr>
                <w:rFonts w:ascii="Arial" w:hAnsi="Arial" w:cs="Arial"/>
                <w:sz w:val="20"/>
                <w:szCs w:val="20"/>
                <w:lang w:val="fr-FR"/>
              </w:rPr>
              <w:t xml:space="preserve"> inscrivent les EANA dans les classes ordinaires de l'école maternelle ou élémentaire. Pour cela, il n'est pas demandé de titre de séjour : tout enfant présent sur le territoire français doit être scolarisé. Le directeur ou la directrice procède à l'admissi</w:t>
            </w:r>
            <w:bookmarkStart w:id="0" w:name="_GoBack"/>
            <w:bookmarkEnd w:id="0"/>
            <w:r w:rsidRPr="00560F31">
              <w:rPr>
                <w:rFonts w:ascii="Arial" w:hAnsi="Arial" w:cs="Arial"/>
                <w:sz w:val="20"/>
                <w:szCs w:val="20"/>
                <w:lang w:val="fr-FR"/>
              </w:rPr>
              <w:t>on de chaque élève dans un niveau correspondant à sa classe d'âge et en informe la DSDEN.</w:t>
            </w:r>
          </w:p>
          <w:p w:rsidR="00821532" w:rsidRPr="00560F31" w:rsidRDefault="004D3048" w:rsidP="001409C6">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L'entretien avec la famille permet de recueillir les premiers éléments de connaissance du nouvel élève, de donner les informations et repères utiles au bon déroulement de la scolarité (horaires, visite des locaux, règles de fonctionnement, accès aux différents services...).</w:t>
            </w:r>
          </w:p>
        </w:tc>
      </w:tr>
      <w:tr w:rsidR="004D3048" w:rsidRPr="00560F31" w:rsidTr="0023349B">
        <w:tc>
          <w:tcPr>
            <w:tcW w:w="2978" w:type="dxa"/>
          </w:tcPr>
          <w:p w:rsidR="00821532" w:rsidRPr="00560F31" w:rsidRDefault="004D3048" w:rsidP="004D3048">
            <w:pPr>
              <w:rPr>
                <w:rFonts w:ascii="Arial" w:hAnsi="Arial" w:cs="Arial"/>
                <w:sz w:val="20"/>
                <w:szCs w:val="20"/>
                <w:lang w:val="fr-FR"/>
              </w:rPr>
            </w:pPr>
            <w:r w:rsidRPr="00560F31">
              <w:rPr>
                <w:rFonts w:ascii="Arial" w:hAnsi="Arial" w:cs="Arial"/>
                <w:sz w:val="20"/>
                <w:szCs w:val="20"/>
                <w:lang w:val="fr-FR"/>
              </w:rPr>
              <w:t xml:space="preserve">Pour le second degré EANA </w:t>
            </w:r>
          </w:p>
          <w:p w:rsidR="004D3048" w:rsidRPr="00560F31" w:rsidRDefault="004D3048" w:rsidP="004D3048">
            <w:pPr>
              <w:rPr>
                <w:rFonts w:ascii="Arial" w:hAnsi="Arial" w:cs="Arial"/>
                <w:sz w:val="20"/>
                <w:szCs w:val="20"/>
                <w:lang w:val="fr-FR"/>
              </w:rPr>
            </w:pPr>
            <w:r w:rsidRPr="00560F31">
              <w:rPr>
                <w:rFonts w:ascii="Arial" w:hAnsi="Arial" w:cs="Arial"/>
                <w:sz w:val="20"/>
                <w:szCs w:val="20"/>
                <w:lang w:val="fr-FR"/>
              </w:rPr>
              <w:t>– 16 ANS</w:t>
            </w:r>
          </w:p>
        </w:tc>
        <w:tc>
          <w:tcPr>
            <w:tcW w:w="7229" w:type="dxa"/>
          </w:tcPr>
          <w:p w:rsidR="00B944B3" w:rsidRPr="00560F31" w:rsidRDefault="004D3048" w:rsidP="00B944B3">
            <w:pPr>
              <w:pStyle w:val="NormalWeb"/>
              <w:spacing w:before="0" w:beforeAutospacing="0" w:after="0" w:afterAutospacing="0"/>
              <w:jc w:val="both"/>
              <w:rPr>
                <w:rFonts w:ascii="Arial" w:hAnsi="Arial" w:cs="Arial"/>
                <w:b/>
                <w:bCs/>
                <w:sz w:val="20"/>
                <w:szCs w:val="20"/>
                <w:lang w:val="fr-FR"/>
              </w:rPr>
            </w:pPr>
            <w:r w:rsidRPr="00560F31">
              <w:rPr>
                <w:rFonts w:ascii="Arial" w:hAnsi="Arial" w:cs="Arial"/>
                <w:sz w:val="20"/>
                <w:szCs w:val="20"/>
                <w:lang w:val="fr-FR"/>
              </w:rPr>
              <w:t>Pour tout élève</w:t>
            </w:r>
            <w:r w:rsidR="00F47EF8" w:rsidRPr="00560F31">
              <w:rPr>
                <w:rFonts w:ascii="Arial" w:hAnsi="Arial" w:cs="Arial"/>
                <w:sz w:val="20"/>
                <w:szCs w:val="20"/>
                <w:lang w:val="fr-FR"/>
              </w:rPr>
              <w:t xml:space="preserve"> allophone</w:t>
            </w:r>
            <w:r w:rsidRPr="00560F31">
              <w:rPr>
                <w:rFonts w:ascii="Arial" w:hAnsi="Arial" w:cs="Arial"/>
                <w:sz w:val="20"/>
                <w:szCs w:val="20"/>
                <w:lang w:val="fr-FR"/>
              </w:rPr>
              <w:t xml:space="preserve"> nouvellement </w:t>
            </w:r>
            <w:proofErr w:type="gramStart"/>
            <w:r w:rsidRPr="00560F31">
              <w:rPr>
                <w:rFonts w:ascii="Arial" w:hAnsi="Arial" w:cs="Arial"/>
                <w:sz w:val="20"/>
                <w:szCs w:val="20"/>
                <w:lang w:val="fr-FR"/>
              </w:rPr>
              <w:t>arrivé</w:t>
            </w:r>
            <w:proofErr w:type="gramEnd"/>
            <w:r w:rsidRPr="00560F31">
              <w:rPr>
                <w:rFonts w:ascii="Arial" w:hAnsi="Arial" w:cs="Arial"/>
                <w:sz w:val="20"/>
                <w:szCs w:val="20"/>
                <w:lang w:val="fr-FR"/>
              </w:rPr>
              <w:t xml:space="preserve">, un </w:t>
            </w:r>
            <w:r w:rsidR="00F47EF8" w:rsidRPr="00560F31">
              <w:rPr>
                <w:rFonts w:ascii="Arial" w:hAnsi="Arial" w:cs="Arial"/>
                <w:sz w:val="20"/>
                <w:szCs w:val="20"/>
                <w:lang w:val="fr-FR"/>
              </w:rPr>
              <w:t xml:space="preserve">accueil et un </w:t>
            </w:r>
            <w:r w:rsidRPr="00560F31">
              <w:rPr>
                <w:rFonts w:ascii="Arial" w:hAnsi="Arial" w:cs="Arial"/>
                <w:b/>
                <w:bCs/>
                <w:sz w:val="20"/>
                <w:szCs w:val="20"/>
                <w:lang w:val="fr-FR"/>
              </w:rPr>
              <w:t>bilan</w:t>
            </w:r>
            <w:r w:rsidRPr="00560F31">
              <w:rPr>
                <w:rFonts w:ascii="Arial" w:hAnsi="Arial" w:cs="Arial"/>
                <w:sz w:val="20"/>
                <w:szCs w:val="20"/>
                <w:lang w:val="fr-FR"/>
              </w:rPr>
              <w:t xml:space="preserve"> </w:t>
            </w:r>
            <w:r w:rsidRPr="00560F31">
              <w:rPr>
                <w:rFonts w:ascii="Arial" w:hAnsi="Arial" w:cs="Arial"/>
                <w:b/>
                <w:bCs/>
                <w:sz w:val="20"/>
                <w:szCs w:val="20"/>
                <w:lang w:val="fr-FR"/>
              </w:rPr>
              <w:t>initial</w:t>
            </w:r>
            <w:r w:rsidRPr="00560F31">
              <w:rPr>
                <w:rFonts w:ascii="Arial" w:hAnsi="Arial" w:cs="Arial"/>
                <w:sz w:val="20"/>
                <w:szCs w:val="20"/>
                <w:lang w:val="fr-FR"/>
              </w:rPr>
              <w:t xml:space="preserve"> de positionnement sera mis en place</w:t>
            </w:r>
            <w:r w:rsidR="000F658C" w:rsidRPr="00560F31">
              <w:rPr>
                <w:rFonts w:ascii="Arial" w:hAnsi="Arial" w:cs="Arial"/>
                <w:b/>
                <w:bCs/>
                <w:sz w:val="20"/>
                <w:szCs w:val="20"/>
                <w:lang w:val="fr-FR"/>
              </w:rPr>
              <w:t xml:space="preserve"> par le CIO.</w:t>
            </w:r>
          </w:p>
          <w:p w:rsidR="00B944B3" w:rsidRPr="00560F31" w:rsidRDefault="00851BEB" w:rsidP="00B944B3">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A</w:t>
            </w:r>
            <w:r w:rsidR="004D3048" w:rsidRPr="00560F31">
              <w:rPr>
                <w:rFonts w:ascii="Arial" w:hAnsi="Arial" w:cs="Arial"/>
                <w:sz w:val="20"/>
                <w:szCs w:val="20"/>
                <w:lang w:val="fr-FR"/>
              </w:rPr>
              <w:t xml:space="preserve"> l'issue du bilan initial, le directeur du CIO propose un niveau d'affectation et transmet le dossier à </w:t>
            </w:r>
            <w:r w:rsidRPr="00560F31">
              <w:rPr>
                <w:rFonts w:ascii="Arial" w:hAnsi="Arial" w:cs="Arial"/>
                <w:sz w:val="20"/>
                <w:szCs w:val="20"/>
                <w:lang w:val="fr-FR"/>
              </w:rPr>
              <w:t>la division des élèves (DEL</w:t>
            </w:r>
            <w:r w:rsidR="00D85733" w:rsidRPr="00560F31">
              <w:rPr>
                <w:rFonts w:ascii="Arial" w:hAnsi="Arial" w:cs="Arial"/>
                <w:sz w:val="20"/>
                <w:szCs w:val="20"/>
                <w:lang w:val="fr-FR"/>
              </w:rPr>
              <w:t xml:space="preserve">). </w:t>
            </w:r>
          </w:p>
          <w:p w:rsidR="00B944B3" w:rsidRPr="00560F31" w:rsidRDefault="00D85733" w:rsidP="00B944B3">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L’affectation est décidée par l’inspectrice d’académie, directrice académique des services de l’éducation nationale (IA-DASEN) en fonction d</w:t>
            </w:r>
            <w:r w:rsidR="00741685" w:rsidRPr="00560F31">
              <w:rPr>
                <w:rFonts w:ascii="Arial" w:hAnsi="Arial" w:cs="Arial"/>
                <w:sz w:val="20"/>
                <w:szCs w:val="20"/>
                <w:lang w:val="fr-FR"/>
              </w:rPr>
              <w:t xml:space="preserve">es compétences pédagogiques </w:t>
            </w:r>
            <w:r w:rsidRPr="00560F31">
              <w:rPr>
                <w:rFonts w:ascii="Arial" w:hAnsi="Arial" w:cs="Arial"/>
                <w:sz w:val="20"/>
                <w:szCs w:val="20"/>
                <w:lang w:val="fr-FR"/>
              </w:rPr>
              <w:t xml:space="preserve">de l’élève et des capacités d’accueil. </w:t>
            </w:r>
          </w:p>
          <w:p w:rsidR="00B944B3" w:rsidRPr="00560F31" w:rsidRDefault="00D85733" w:rsidP="00B944B3">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 xml:space="preserve">La notification d’affectation est transmise à l’établissement par la division des élèves. Une copie de cette notification est envoyée au CIO qui a réalisé le bilan. </w:t>
            </w:r>
          </w:p>
          <w:p w:rsidR="00B944B3" w:rsidRPr="00560F31" w:rsidRDefault="00D85733" w:rsidP="00B944B3">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 xml:space="preserve">Il revient à l’établissement d’affectation de contacter la famille ou le(s) responsable(s) de l’élève afin de procéder à son inscription administrative. </w:t>
            </w:r>
          </w:p>
          <w:p w:rsidR="004D3048" w:rsidRPr="00560F31" w:rsidRDefault="00474CD0" w:rsidP="00B944B3">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Les EANA sont inscrits dans les classes ordinaires correspondant à leur niveau scolaire sans dépasser un écart de deux ans avec l'âge de référence.</w:t>
            </w:r>
          </w:p>
        </w:tc>
      </w:tr>
      <w:tr w:rsidR="004D3048" w:rsidRPr="00560F31" w:rsidTr="0023349B">
        <w:tc>
          <w:tcPr>
            <w:tcW w:w="2978" w:type="dxa"/>
          </w:tcPr>
          <w:p w:rsidR="004D3048" w:rsidRPr="00560F31" w:rsidRDefault="004D3048" w:rsidP="004D3048">
            <w:pPr>
              <w:rPr>
                <w:rFonts w:ascii="Arial" w:hAnsi="Arial" w:cs="Arial"/>
                <w:sz w:val="20"/>
                <w:szCs w:val="20"/>
                <w:lang w:val="fr-FR"/>
              </w:rPr>
            </w:pPr>
            <w:r w:rsidRPr="00560F31">
              <w:rPr>
                <w:rFonts w:ascii="Arial" w:hAnsi="Arial" w:cs="Arial"/>
                <w:sz w:val="20"/>
                <w:szCs w:val="20"/>
                <w:lang w:val="fr-FR"/>
              </w:rPr>
              <w:t xml:space="preserve">Pour les 16-18 ans </w:t>
            </w:r>
          </w:p>
        </w:tc>
        <w:tc>
          <w:tcPr>
            <w:tcW w:w="7229" w:type="dxa"/>
          </w:tcPr>
          <w:p w:rsidR="00C56D5C" w:rsidRDefault="00851BEB" w:rsidP="00C56D5C">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Les EANA de plus de 16 ans</w:t>
            </w:r>
            <w:r w:rsidRPr="00560F31">
              <w:rPr>
                <w:rFonts w:ascii="Arial" w:hAnsi="Arial" w:cs="Arial"/>
                <w:b/>
                <w:bCs/>
                <w:sz w:val="20"/>
                <w:szCs w:val="20"/>
                <w:lang w:val="fr-FR"/>
              </w:rPr>
              <w:t xml:space="preserve"> </w:t>
            </w:r>
            <w:r w:rsidRPr="00560F31">
              <w:rPr>
                <w:rFonts w:ascii="Arial" w:hAnsi="Arial" w:cs="Arial"/>
                <w:sz w:val="20"/>
                <w:szCs w:val="20"/>
                <w:lang w:val="fr-FR"/>
              </w:rPr>
              <w:t xml:space="preserve">sont dirigés vers </w:t>
            </w:r>
            <w:r w:rsidR="00A54201" w:rsidRPr="00560F31">
              <w:rPr>
                <w:rFonts w:ascii="Arial" w:hAnsi="Arial" w:cs="Arial"/>
                <w:sz w:val="20"/>
                <w:szCs w:val="20"/>
                <w:lang w:val="fr-FR"/>
              </w:rPr>
              <w:t>le CIO le pl</w:t>
            </w:r>
            <w:r w:rsidRPr="00560F31">
              <w:rPr>
                <w:rFonts w:ascii="Arial" w:hAnsi="Arial" w:cs="Arial"/>
                <w:sz w:val="20"/>
                <w:szCs w:val="20"/>
                <w:lang w:val="fr-FR"/>
              </w:rPr>
              <w:t>us proche. A l'issue du bilan initial, l</w:t>
            </w:r>
            <w:r w:rsidR="00A54201" w:rsidRPr="00560F31">
              <w:rPr>
                <w:rFonts w:ascii="Arial" w:hAnsi="Arial" w:cs="Arial"/>
                <w:sz w:val="20"/>
                <w:szCs w:val="20"/>
                <w:lang w:val="fr-FR"/>
              </w:rPr>
              <w:t xml:space="preserve">a DEL </w:t>
            </w:r>
            <w:r w:rsidRPr="00560F31">
              <w:rPr>
                <w:rFonts w:ascii="Arial" w:hAnsi="Arial" w:cs="Arial"/>
                <w:sz w:val="20"/>
                <w:szCs w:val="20"/>
                <w:lang w:val="fr-FR"/>
              </w:rPr>
              <w:t>reçoit le dossier</w:t>
            </w:r>
            <w:r w:rsidR="00A54201" w:rsidRPr="00560F31">
              <w:rPr>
                <w:rFonts w:ascii="Arial" w:hAnsi="Arial" w:cs="Arial"/>
                <w:sz w:val="20"/>
                <w:szCs w:val="20"/>
                <w:lang w:val="fr-FR"/>
              </w:rPr>
              <w:t xml:space="preserve">. </w:t>
            </w:r>
          </w:p>
          <w:p w:rsidR="00D85733" w:rsidRDefault="00A54201" w:rsidP="00C56D5C">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 xml:space="preserve">L’affectation est décidée par l’inspectrice d’académie, directrice académique des services de l’éducation nationale (IA-DASEN) </w:t>
            </w:r>
            <w:r w:rsidR="001B3300" w:rsidRPr="00560F31">
              <w:rPr>
                <w:rFonts w:ascii="Arial" w:hAnsi="Arial" w:cs="Arial"/>
                <w:sz w:val="20"/>
                <w:szCs w:val="20"/>
                <w:lang w:val="fr-FR"/>
              </w:rPr>
              <w:t xml:space="preserve">après </w:t>
            </w:r>
            <w:r w:rsidR="00493F94" w:rsidRPr="00560F31">
              <w:rPr>
                <w:rFonts w:ascii="Arial" w:hAnsi="Arial" w:cs="Arial"/>
                <w:sz w:val="20"/>
                <w:szCs w:val="20"/>
                <w:lang w:val="fr-FR"/>
              </w:rPr>
              <w:t>examen</w:t>
            </w:r>
            <w:r w:rsidR="00F47EF8" w:rsidRPr="00560F31">
              <w:rPr>
                <w:rFonts w:ascii="Arial" w:hAnsi="Arial" w:cs="Arial"/>
                <w:sz w:val="20"/>
                <w:szCs w:val="20"/>
                <w:lang w:val="fr-FR"/>
              </w:rPr>
              <w:t xml:space="preserve"> du dossier par l’IEN-IO</w:t>
            </w:r>
            <w:r w:rsidR="00C56D5C">
              <w:rPr>
                <w:rFonts w:ascii="Arial" w:hAnsi="Arial" w:cs="Arial"/>
                <w:sz w:val="20"/>
                <w:szCs w:val="20"/>
                <w:lang w:val="fr-FR"/>
              </w:rPr>
              <w:t>.</w:t>
            </w:r>
          </w:p>
          <w:p w:rsidR="00C56D5C" w:rsidRDefault="001B3300" w:rsidP="00C56D5C">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Le cas échéant, l</w:t>
            </w:r>
            <w:r w:rsidR="00D85733" w:rsidRPr="00560F31">
              <w:rPr>
                <w:rFonts w:ascii="Arial" w:hAnsi="Arial" w:cs="Arial"/>
                <w:sz w:val="20"/>
                <w:szCs w:val="20"/>
                <w:lang w:val="fr-FR"/>
              </w:rPr>
              <w:t xml:space="preserve">a notification d’affectation est transmise à l’établissement par la division des élèves. Une copie de cette notification est envoyée </w:t>
            </w:r>
            <w:r w:rsidR="00A54201" w:rsidRPr="00560F31">
              <w:rPr>
                <w:rFonts w:ascii="Arial" w:hAnsi="Arial" w:cs="Arial"/>
                <w:sz w:val="20"/>
                <w:szCs w:val="20"/>
                <w:lang w:val="fr-FR"/>
              </w:rPr>
              <w:t>au CIO</w:t>
            </w:r>
            <w:r w:rsidR="00D85733" w:rsidRPr="00560F31">
              <w:rPr>
                <w:rFonts w:ascii="Arial" w:hAnsi="Arial" w:cs="Arial"/>
                <w:sz w:val="20"/>
                <w:szCs w:val="20"/>
                <w:lang w:val="fr-FR"/>
              </w:rPr>
              <w:t xml:space="preserve"> qui a réalisé le bilan.</w:t>
            </w:r>
          </w:p>
          <w:p w:rsidR="00C56D5C" w:rsidRDefault="00D85733" w:rsidP="00C56D5C">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Il revient à l’établissement d’affectation de contacter la famille ou le(s) responsable(s) de l’élève afin de procéder à son inscription administrative</w:t>
            </w:r>
            <w:r w:rsidR="00A54201" w:rsidRPr="00560F31">
              <w:rPr>
                <w:rFonts w:ascii="Arial" w:hAnsi="Arial" w:cs="Arial"/>
                <w:sz w:val="20"/>
                <w:szCs w:val="20"/>
                <w:lang w:val="fr-FR"/>
              </w:rPr>
              <w:t xml:space="preserve">. </w:t>
            </w:r>
          </w:p>
          <w:p w:rsidR="004D3048" w:rsidRPr="00560F31" w:rsidRDefault="00851BEB" w:rsidP="00C56D5C">
            <w:pPr>
              <w:pStyle w:val="NormalWeb"/>
              <w:spacing w:before="0" w:beforeAutospacing="0" w:after="0" w:afterAutospacing="0"/>
              <w:jc w:val="both"/>
              <w:rPr>
                <w:rFonts w:ascii="Arial" w:hAnsi="Arial" w:cs="Arial"/>
                <w:sz w:val="20"/>
                <w:szCs w:val="20"/>
                <w:lang w:val="fr-FR"/>
              </w:rPr>
            </w:pPr>
            <w:r w:rsidRPr="00560F31">
              <w:rPr>
                <w:rFonts w:ascii="Arial" w:hAnsi="Arial" w:cs="Arial"/>
                <w:sz w:val="20"/>
                <w:szCs w:val="20"/>
                <w:lang w:val="fr-FR"/>
              </w:rPr>
              <w:t>Les EANA sont inscrits dans les classes ordinaires correspondant à leur niveau scolaire sans dépasser un écart de d</w:t>
            </w:r>
            <w:r w:rsidR="001B3300" w:rsidRPr="00560F31">
              <w:rPr>
                <w:rFonts w:ascii="Arial" w:hAnsi="Arial" w:cs="Arial"/>
                <w:sz w:val="20"/>
                <w:szCs w:val="20"/>
                <w:lang w:val="fr-FR"/>
              </w:rPr>
              <w:t>eux ans avec l'âge de référence, ou dans des dispositifs spécifiques.</w:t>
            </w:r>
          </w:p>
        </w:tc>
      </w:tr>
    </w:tbl>
    <w:p w:rsidR="004D3048" w:rsidRPr="00560F31" w:rsidRDefault="004D3048" w:rsidP="00D85733">
      <w:pPr>
        <w:rPr>
          <w:rFonts w:ascii="Arial" w:hAnsi="Arial" w:cs="Arial"/>
          <w:sz w:val="20"/>
          <w:szCs w:val="20"/>
          <w:lang w:val="fr-FR"/>
        </w:rPr>
      </w:pPr>
    </w:p>
    <w:sectPr w:rsidR="004D3048" w:rsidRPr="00560F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883" w:rsidRDefault="00296883" w:rsidP="00821532">
      <w:pPr>
        <w:spacing w:after="0" w:line="240" w:lineRule="auto"/>
      </w:pPr>
      <w:r>
        <w:separator/>
      </w:r>
    </w:p>
  </w:endnote>
  <w:endnote w:type="continuationSeparator" w:id="0">
    <w:p w:rsidR="00296883" w:rsidRDefault="00296883" w:rsidP="0082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883" w:rsidRDefault="00296883" w:rsidP="00821532">
      <w:pPr>
        <w:spacing w:after="0" w:line="240" w:lineRule="auto"/>
      </w:pPr>
      <w:r>
        <w:separator/>
      </w:r>
    </w:p>
  </w:footnote>
  <w:footnote w:type="continuationSeparator" w:id="0">
    <w:p w:rsidR="00296883" w:rsidRDefault="00296883" w:rsidP="0082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32" w:rsidRDefault="00EE5C8B" w:rsidP="00821532">
    <w:pPr>
      <w:pStyle w:val="En-tte"/>
      <w:jc w:val="right"/>
    </w:pPr>
    <w:proofErr w:type="spellStart"/>
    <w:r>
      <w:t>Circulaire</w:t>
    </w:r>
    <w:proofErr w:type="spellEnd"/>
    <w:r>
      <w:t xml:space="preserve"> </w:t>
    </w:r>
    <w:proofErr w:type="spellStart"/>
    <w:r>
      <w:t>départementale</w:t>
    </w:r>
    <w:proofErr w:type="spellEnd"/>
  </w:p>
  <w:p w:rsidR="00EE5C8B" w:rsidRDefault="00EE5C8B" w:rsidP="00821532">
    <w:pPr>
      <w:pStyle w:val="En-tte"/>
      <w:jc w:val="right"/>
    </w:pPr>
    <w:r>
      <w:t xml:space="preserve">du 4 </w:t>
    </w:r>
    <w:proofErr w:type="spellStart"/>
    <w:r>
      <w:t>novembre</w:t>
    </w:r>
    <w:proofErr w:type="spellEnd"/>
    <w: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048"/>
    <w:rsid w:val="00072E5A"/>
    <w:rsid w:val="000F658C"/>
    <w:rsid w:val="001409C6"/>
    <w:rsid w:val="00164F15"/>
    <w:rsid w:val="001B3300"/>
    <w:rsid w:val="001C5AB0"/>
    <w:rsid w:val="0023349B"/>
    <w:rsid w:val="00296883"/>
    <w:rsid w:val="00446EBB"/>
    <w:rsid w:val="00473BDA"/>
    <w:rsid w:val="00474CD0"/>
    <w:rsid w:val="00493F94"/>
    <w:rsid w:val="004D3048"/>
    <w:rsid w:val="00560F31"/>
    <w:rsid w:val="006911FA"/>
    <w:rsid w:val="006F1FBC"/>
    <w:rsid w:val="00741685"/>
    <w:rsid w:val="00821532"/>
    <w:rsid w:val="00822803"/>
    <w:rsid w:val="008342C5"/>
    <w:rsid w:val="00851BEB"/>
    <w:rsid w:val="008630BF"/>
    <w:rsid w:val="008A0966"/>
    <w:rsid w:val="008A16EB"/>
    <w:rsid w:val="008A1C71"/>
    <w:rsid w:val="00A31002"/>
    <w:rsid w:val="00A54201"/>
    <w:rsid w:val="00B60B27"/>
    <w:rsid w:val="00B718FB"/>
    <w:rsid w:val="00B75673"/>
    <w:rsid w:val="00B944B3"/>
    <w:rsid w:val="00BA30F9"/>
    <w:rsid w:val="00C56D5C"/>
    <w:rsid w:val="00D85733"/>
    <w:rsid w:val="00EE5C8B"/>
    <w:rsid w:val="00F47EF8"/>
    <w:rsid w:val="00FD5CB1"/>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5940"/>
  <w15:docId w15:val="{96CD74A2-AAF8-4305-9F4D-06354FAB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304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A30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0F9"/>
    <w:rPr>
      <w:rFonts w:ascii="Tahoma" w:hAnsi="Tahoma" w:cs="Tahoma"/>
      <w:sz w:val="16"/>
      <w:szCs w:val="16"/>
    </w:rPr>
  </w:style>
  <w:style w:type="paragraph" w:styleId="En-tte">
    <w:name w:val="header"/>
    <w:basedOn w:val="Normal"/>
    <w:link w:val="En-tteCar"/>
    <w:uiPriority w:val="99"/>
    <w:unhideWhenUsed/>
    <w:rsid w:val="00821532"/>
    <w:pPr>
      <w:tabs>
        <w:tab w:val="center" w:pos="4536"/>
        <w:tab w:val="right" w:pos="9072"/>
      </w:tabs>
      <w:spacing w:after="0" w:line="240" w:lineRule="auto"/>
    </w:pPr>
  </w:style>
  <w:style w:type="character" w:customStyle="1" w:styleId="En-tteCar">
    <w:name w:val="En-tête Car"/>
    <w:basedOn w:val="Policepardfaut"/>
    <w:link w:val="En-tte"/>
    <w:uiPriority w:val="99"/>
    <w:rsid w:val="00821532"/>
  </w:style>
  <w:style w:type="paragraph" w:styleId="Pieddepage">
    <w:name w:val="footer"/>
    <w:basedOn w:val="Normal"/>
    <w:link w:val="PieddepageCar"/>
    <w:uiPriority w:val="99"/>
    <w:unhideWhenUsed/>
    <w:rsid w:val="008215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391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7">
          <w:marLeft w:val="0"/>
          <w:marRight w:val="0"/>
          <w:marTop w:val="0"/>
          <w:marBottom w:val="0"/>
          <w:divBdr>
            <w:top w:val="none" w:sz="0" w:space="0" w:color="auto"/>
            <w:left w:val="none" w:sz="0" w:space="0" w:color="auto"/>
            <w:bottom w:val="none" w:sz="0" w:space="0" w:color="auto"/>
            <w:right w:val="none" w:sz="0" w:space="0" w:color="auto"/>
          </w:divBdr>
        </w:div>
        <w:div w:id="129788723">
          <w:marLeft w:val="0"/>
          <w:marRight w:val="0"/>
          <w:marTop w:val="0"/>
          <w:marBottom w:val="0"/>
          <w:divBdr>
            <w:top w:val="none" w:sz="0" w:space="0" w:color="auto"/>
            <w:left w:val="none" w:sz="0" w:space="0" w:color="auto"/>
            <w:bottom w:val="none" w:sz="0" w:space="0" w:color="auto"/>
            <w:right w:val="none" w:sz="0" w:space="0" w:color="auto"/>
          </w:divBdr>
        </w:div>
        <w:div w:id="664669518">
          <w:marLeft w:val="0"/>
          <w:marRight w:val="0"/>
          <w:marTop w:val="0"/>
          <w:marBottom w:val="0"/>
          <w:divBdr>
            <w:top w:val="none" w:sz="0" w:space="0" w:color="auto"/>
            <w:left w:val="none" w:sz="0" w:space="0" w:color="auto"/>
            <w:bottom w:val="none" w:sz="0" w:space="0" w:color="auto"/>
            <w:right w:val="none" w:sz="0" w:space="0" w:color="auto"/>
          </w:divBdr>
        </w:div>
        <w:div w:id="1816528814">
          <w:marLeft w:val="0"/>
          <w:marRight w:val="0"/>
          <w:marTop w:val="0"/>
          <w:marBottom w:val="0"/>
          <w:divBdr>
            <w:top w:val="none" w:sz="0" w:space="0" w:color="auto"/>
            <w:left w:val="none" w:sz="0" w:space="0" w:color="auto"/>
            <w:bottom w:val="none" w:sz="0" w:space="0" w:color="auto"/>
            <w:right w:val="none" w:sz="0" w:space="0" w:color="auto"/>
          </w:divBdr>
        </w:div>
        <w:div w:id="641154567">
          <w:marLeft w:val="0"/>
          <w:marRight w:val="0"/>
          <w:marTop w:val="0"/>
          <w:marBottom w:val="0"/>
          <w:divBdr>
            <w:top w:val="none" w:sz="0" w:space="0" w:color="auto"/>
            <w:left w:val="none" w:sz="0" w:space="0" w:color="auto"/>
            <w:bottom w:val="none" w:sz="0" w:space="0" w:color="auto"/>
            <w:right w:val="none" w:sz="0" w:space="0" w:color="auto"/>
          </w:divBdr>
        </w:div>
        <w:div w:id="624238850">
          <w:marLeft w:val="0"/>
          <w:marRight w:val="0"/>
          <w:marTop w:val="0"/>
          <w:marBottom w:val="0"/>
          <w:divBdr>
            <w:top w:val="none" w:sz="0" w:space="0" w:color="auto"/>
            <w:left w:val="none" w:sz="0" w:space="0" w:color="auto"/>
            <w:bottom w:val="none" w:sz="0" w:space="0" w:color="auto"/>
            <w:right w:val="none" w:sz="0" w:space="0" w:color="auto"/>
          </w:divBdr>
        </w:div>
        <w:div w:id="1509560854">
          <w:marLeft w:val="0"/>
          <w:marRight w:val="0"/>
          <w:marTop w:val="0"/>
          <w:marBottom w:val="0"/>
          <w:divBdr>
            <w:top w:val="none" w:sz="0" w:space="0" w:color="auto"/>
            <w:left w:val="none" w:sz="0" w:space="0" w:color="auto"/>
            <w:bottom w:val="none" w:sz="0" w:space="0" w:color="auto"/>
            <w:right w:val="none" w:sz="0" w:space="0" w:color="auto"/>
          </w:divBdr>
        </w:div>
        <w:div w:id="1764959243">
          <w:marLeft w:val="0"/>
          <w:marRight w:val="0"/>
          <w:marTop w:val="0"/>
          <w:marBottom w:val="0"/>
          <w:divBdr>
            <w:top w:val="none" w:sz="0" w:space="0" w:color="auto"/>
            <w:left w:val="none" w:sz="0" w:space="0" w:color="auto"/>
            <w:bottom w:val="none" w:sz="0" w:space="0" w:color="auto"/>
            <w:right w:val="none" w:sz="0" w:space="0" w:color="auto"/>
          </w:divBdr>
        </w:div>
        <w:div w:id="1462921660">
          <w:marLeft w:val="0"/>
          <w:marRight w:val="0"/>
          <w:marTop w:val="0"/>
          <w:marBottom w:val="0"/>
          <w:divBdr>
            <w:top w:val="none" w:sz="0" w:space="0" w:color="auto"/>
            <w:left w:val="none" w:sz="0" w:space="0" w:color="auto"/>
            <w:bottom w:val="none" w:sz="0" w:space="0" w:color="auto"/>
            <w:right w:val="none" w:sz="0" w:space="0" w:color="auto"/>
          </w:divBdr>
        </w:div>
        <w:div w:id="1919094519">
          <w:marLeft w:val="0"/>
          <w:marRight w:val="0"/>
          <w:marTop w:val="0"/>
          <w:marBottom w:val="0"/>
          <w:divBdr>
            <w:top w:val="none" w:sz="0" w:space="0" w:color="auto"/>
            <w:left w:val="none" w:sz="0" w:space="0" w:color="auto"/>
            <w:bottom w:val="none" w:sz="0" w:space="0" w:color="auto"/>
            <w:right w:val="none" w:sz="0" w:space="0" w:color="auto"/>
          </w:divBdr>
        </w:div>
        <w:div w:id="812714570">
          <w:marLeft w:val="0"/>
          <w:marRight w:val="0"/>
          <w:marTop w:val="0"/>
          <w:marBottom w:val="0"/>
          <w:divBdr>
            <w:top w:val="none" w:sz="0" w:space="0" w:color="auto"/>
            <w:left w:val="none" w:sz="0" w:space="0" w:color="auto"/>
            <w:bottom w:val="none" w:sz="0" w:space="0" w:color="auto"/>
            <w:right w:val="none" w:sz="0" w:space="0" w:color="auto"/>
          </w:divBdr>
        </w:div>
        <w:div w:id="1385834965">
          <w:marLeft w:val="0"/>
          <w:marRight w:val="0"/>
          <w:marTop w:val="0"/>
          <w:marBottom w:val="0"/>
          <w:divBdr>
            <w:top w:val="none" w:sz="0" w:space="0" w:color="auto"/>
            <w:left w:val="none" w:sz="0" w:space="0" w:color="auto"/>
            <w:bottom w:val="none" w:sz="0" w:space="0" w:color="auto"/>
            <w:right w:val="none" w:sz="0" w:space="0" w:color="auto"/>
          </w:divBdr>
        </w:div>
        <w:div w:id="1950357355">
          <w:marLeft w:val="0"/>
          <w:marRight w:val="0"/>
          <w:marTop w:val="0"/>
          <w:marBottom w:val="0"/>
          <w:divBdr>
            <w:top w:val="none" w:sz="0" w:space="0" w:color="auto"/>
            <w:left w:val="none" w:sz="0" w:space="0" w:color="auto"/>
            <w:bottom w:val="none" w:sz="0" w:space="0" w:color="auto"/>
            <w:right w:val="none" w:sz="0" w:space="0" w:color="auto"/>
          </w:divBdr>
        </w:div>
        <w:div w:id="1734112298">
          <w:marLeft w:val="0"/>
          <w:marRight w:val="0"/>
          <w:marTop w:val="0"/>
          <w:marBottom w:val="0"/>
          <w:divBdr>
            <w:top w:val="none" w:sz="0" w:space="0" w:color="auto"/>
            <w:left w:val="none" w:sz="0" w:space="0" w:color="auto"/>
            <w:bottom w:val="none" w:sz="0" w:space="0" w:color="auto"/>
            <w:right w:val="none" w:sz="0" w:space="0" w:color="auto"/>
          </w:divBdr>
        </w:div>
        <w:div w:id="601449205">
          <w:marLeft w:val="0"/>
          <w:marRight w:val="0"/>
          <w:marTop w:val="0"/>
          <w:marBottom w:val="0"/>
          <w:divBdr>
            <w:top w:val="none" w:sz="0" w:space="0" w:color="auto"/>
            <w:left w:val="none" w:sz="0" w:space="0" w:color="auto"/>
            <w:bottom w:val="none" w:sz="0" w:space="0" w:color="auto"/>
            <w:right w:val="none" w:sz="0" w:space="0" w:color="auto"/>
          </w:divBdr>
        </w:div>
        <w:div w:id="156045366">
          <w:marLeft w:val="0"/>
          <w:marRight w:val="0"/>
          <w:marTop w:val="0"/>
          <w:marBottom w:val="0"/>
          <w:divBdr>
            <w:top w:val="none" w:sz="0" w:space="0" w:color="auto"/>
            <w:left w:val="none" w:sz="0" w:space="0" w:color="auto"/>
            <w:bottom w:val="none" w:sz="0" w:space="0" w:color="auto"/>
            <w:right w:val="none" w:sz="0" w:space="0" w:color="auto"/>
          </w:divBdr>
        </w:div>
        <w:div w:id="2026707603">
          <w:marLeft w:val="0"/>
          <w:marRight w:val="0"/>
          <w:marTop w:val="0"/>
          <w:marBottom w:val="0"/>
          <w:divBdr>
            <w:top w:val="none" w:sz="0" w:space="0" w:color="auto"/>
            <w:left w:val="none" w:sz="0" w:space="0" w:color="auto"/>
            <w:bottom w:val="none" w:sz="0" w:space="0" w:color="auto"/>
            <w:right w:val="none" w:sz="0" w:space="0" w:color="auto"/>
          </w:divBdr>
        </w:div>
        <w:div w:id="11878425">
          <w:marLeft w:val="0"/>
          <w:marRight w:val="0"/>
          <w:marTop w:val="0"/>
          <w:marBottom w:val="0"/>
          <w:divBdr>
            <w:top w:val="none" w:sz="0" w:space="0" w:color="auto"/>
            <w:left w:val="none" w:sz="0" w:space="0" w:color="auto"/>
            <w:bottom w:val="none" w:sz="0" w:space="0" w:color="auto"/>
            <w:right w:val="none" w:sz="0" w:space="0" w:color="auto"/>
          </w:divBdr>
        </w:div>
        <w:div w:id="458383944">
          <w:marLeft w:val="0"/>
          <w:marRight w:val="0"/>
          <w:marTop w:val="0"/>
          <w:marBottom w:val="0"/>
          <w:divBdr>
            <w:top w:val="none" w:sz="0" w:space="0" w:color="auto"/>
            <w:left w:val="none" w:sz="0" w:space="0" w:color="auto"/>
            <w:bottom w:val="none" w:sz="0" w:space="0" w:color="auto"/>
            <w:right w:val="none" w:sz="0" w:space="0" w:color="auto"/>
          </w:divBdr>
        </w:div>
        <w:div w:id="221987688">
          <w:marLeft w:val="0"/>
          <w:marRight w:val="0"/>
          <w:marTop w:val="0"/>
          <w:marBottom w:val="0"/>
          <w:divBdr>
            <w:top w:val="none" w:sz="0" w:space="0" w:color="auto"/>
            <w:left w:val="none" w:sz="0" w:space="0" w:color="auto"/>
            <w:bottom w:val="none" w:sz="0" w:space="0" w:color="auto"/>
            <w:right w:val="none" w:sz="0" w:space="0" w:color="auto"/>
          </w:divBdr>
        </w:div>
        <w:div w:id="27416499">
          <w:marLeft w:val="0"/>
          <w:marRight w:val="0"/>
          <w:marTop w:val="0"/>
          <w:marBottom w:val="0"/>
          <w:divBdr>
            <w:top w:val="none" w:sz="0" w:space="0" w:color="auto"/>
            <w:left w:val="none" w:sz="0" w:space="0" w:color="auto"/>
            <w:bottom w:val="none" w:sz="0" w:space="0" w:color="auto"/>
            <w:right w:val="none" w:sz="0" w:space="0" w:color="auto"/>
          </w:divBdr>
        </w:div>
        <w:div w:id="169564687">
          <w:marLeft w:val="0"/>
          <w:marRight w:val="0"/>
          <w:marTop w:val="0"/>
          <w:marBottom w:val="0"/>
          <w:divBdr>
            <w:top w:val="none" w:sz="0" w:space="0" w:color="auto"/>
            <w:left w:val="none" w:sz="0" w:space="0" w:color="auto"/>
            <w:bottom w:val="none" w:sz="0" w:space="0" w:color="auto"/>
            <w:right w:val="none" w:sz="0" w:space="0" w:color="auto"/>
          </w:divBdr>
        </w:div>
        <w:div w:id="256065768">
          <w:marLeft w:val="0"/>
          <w:marRight w:val="0"/>
          <w:marTop w:val="0"/>
          <w:marBottom w:val="0"/>
          <w:divBdr>
            <w:top w:val="none" w:sz="0" w:space="0" w:color="auto"/>
            <w:left w:val="none" w:sz="0" w:space="0" w:color="auto"/>
            <w:bottom w:val="none" w:sz="0" w:space="0" w:color="auto"/>
            <w:right w:val="none" w:sz="0" w:space="0" w:color="auto"/>
          </w:divBdr>
        </w:div>
        <w:div w:id="372078851">
          <w:marLeft w:val="0"/>
          <w:marRight w:val="0"/>
          <w:marTop w:val="0"/>
          <w:marBottom w:val="0"/>
          <w:divBdr>
            <w:top w:val="none" w:sz="0" w:space="0" w:color="auto"/>
            <w:left w:val="none" w:sz="0" w:space="0" w:color="auto"/>
            <w:bottom w:val="none" w:sz="0" w:space="0" w:color="auto"/>
            <w:right w:val="none" w:sz="0" w:space="0" w:color="auto"/>
          </w:divBdr>
        </w:div>
        <w:div w:id="589119993">
          <w:marLeft w:val="0"/>
          <w:marRight w:val="0"/>
          <w:marTop w:val="0"/>
          <w:marBottom w:val="0"/>
          <w:divBdr>
            <w:top w:val="none" w:sz="0" w:space="0" w:color="auto"/>
            <w:left w:val="none" w:sz="0" w:space="0" w:color="auto"/>
            <w:bottom w:val="none" w:sz="0" w:space="0" w:color="auto"/>
            <w:right w:val="none" w:sz="0" w:space="0" w:color="auto"/>
          </w:divBdr>
        </w:div>
        <w:div w:id="168059013">
          <w:marLeft w:val="0"/>
          <w:marRight w:val="0"/>
          <w:marTop w:val="0"/>
          <w:marBottom w:val="0"/>
          <w:divBdr>
            <w:top w:val="none" w:sz="0" w:space="0" w:color="auto"/>
            <w:left w:val="none" w:sz="0" w:space="0" w:color="auto"/>
            <w:bottom w:val="none" w:sz="0" w:space="0" w:color="auto"/>
            <w:right w:val="none" w:sz="0" w:space="0" w:color="auto"/>
          </w:divBdr>
        </w:div>
        <w:div w:id="1640961747">
          <w:marLeft w:val="0"/>
          <w:marRight w:val="0"/>
          <w:marTop w:val="0"/>
          <w:marBottom w:val="0"/>
          <w:divBdr>
            <w:top w:val="none" w:sz="0" w:space="0" w:color="auto"/>
            <w:left w:val="none" w:sz="0" w:space="0" w:color="auto"/>
            <w:bottom w:val="none" w:sz="0" w:space="0" w:color="auto"/>
            <w:right w:val="none" w:sz="0" w:space="0" w:color="auto"/>
          </w:divBdr>
        </w:div>
        <w:div w:id="579604806">
          <w:marLeft w:val="0"/>
          <w:marRight w:val="0"/>
          <w:marTop w:val="0"/>
          <w:marBottom w:val="0"/>
          <w:divBdr>
            <w:top w:val="none" w:sz="0" w:space="0" w:color="auto"/>
            <w:left w:val="none" w:sz="0" w:space="0" w:color="auto"/>
            <w:bottom w:val="none" w:sz="0" w:space="0" w:color="auto"/>
            <w:right w:val="none" w:sz="0" w:space="0" w:color="auto"/>
          </w:divBdr>
        </w:div>
        <w:div w:id="829373391">
          <w:marLeft w:val="0"/>
          <w:marRight w:val="0"/>
          <w:marTop w:val="0"/>
          <w:marBottom w:val="0"/>
          <w:divBdr>
            <w:top w:val="none" w:sz="0" w:space="0" w:color="auto"/>
            <w:left w:val="none" w:sz="0" w:space="0" w:color="auto"/>
            <w:bottom w:val="none" w:sz="0" w:space="0" w:color="auto"/>
            <w:right w:val="none" w:sz="0" w:space="0" w:color="auto"/>
          </w:divBdr>
        </w:div>
        <w:div w:id="462891779">
          <w:marLeft w:val="0"/>
          <w:marRight w:val="0"/>
          <w:marTop w:val="0"/>
          <w:marBottom w:val="0"/>
          <w:divBdr>
            <w:top w:val="none" w:sz="0" w:space="0" w:color="auto"/>
            <w:left w:val="none" w:sz="0" w:space="0" w:color="auto"/>
            <w:bottom w:val="none" w:sz="0" w:space="0" w:color="auto"/>
            <w:right w:val="none" w:sz="0" w:space="0" w:color="auto"/>
          </w:divBdr>
        </w:div>
      </w:divsChild>
    </w:div>
    <w:div w:id="663778383">
      <w:bodyDiv w:val="1"/>
      <w:marLeft w:val="0"/>
      <w:marRight w:val="0"/>
      <w:marTop w:val="0"/>
      <w:marBottom w:val="0"/>
      <w:divBdr>
        <w:top w:val="none" w:sz="0" w:space="0" w:color="auto"/>
        <w:left w:val="none" w:sz="0" w:space="0" w:color="auto"/>
        <w:bottom w:val="none" w:sz="0" w:space="0" w:color="auto"/>
        <w:right w:val="none" w:sz="0" w:space="0" w:color="auto"/>
      </w:divBdr>
    </w:div>
    <w:div w:id="1031877838">
      <w:bodyDiv w:val="1"/>
      <w:marLeft w:val="0"/>
      <w:marRight w:val="0"/>
      <w:marTop w:val="0"/>
      <w:marBottom w:val="0"/>
      <w:divBdr>
        <w:top w:val="none" w:sz="0" w:space="0" w:color="auto"/>
        <w:left w:val="none" w:sz="0" w:space="0" w:color="auto"/>
        <w:bottom w:val="none" w:sz="0" w:space="0" w:color="auto"/>
        <w:right w:val="none" w:sz="0" w:space="0" w:color="auto"/>
      </w:divBdr>
    </w:div>
    <w:div w:id="1081564566">
      <w:bodyDiv w:val="1"/>
      <w:marLeft w:val="0"/>
      <w:marRight w:val="0"/>
      <w:marTop w:val="0"/>
      <w:marBottom w:val="0"/>
      <w:divBdr>
        <w:top w:val="none" w:sz="0" w:space="0" w:color="auto"/>
        <w:left w:val="none" w:sz="0" w:space="0" w:color="auto"/>
        <w:bottom w:val="none" w:sz="0" w:space="0" w:color="auto"/>
        <w:right w:val="none" w:sz="0" w:space="0" w:color="auto"/>
      </w:divBdr>
    </w:div>
    <w:div w:id="1154032809">
      <w:bodyDiv w:val="1"/>
      <w:marLeft w:val="0"/>
      <w:marRight w:val="0"/>
      <w:marTop w:val="0"/>
      <w:marBottom w:val="0"/>
      <w:divBdr>
        <w:top w:val="none" w:sz="0" w:space="0" w:color="auto"/>
        <w:left w:val="none" w:sz="0" w:space="0" w:color="auto"/>
        <w:bottom w:val="none" w:sz="0" w:space="0" w:color="auto"/>
        <w:right w:val="none" w:sz="0" w:space="0" w:color="auto"/>
      </w:divBdr>
    </w:div>
    <w:div w:id="14526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grenoble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hchalane</dc:creator>
  <cp:lastModifiedBy>Albergo Christine</cp:lastModifiedBy>
  <cp:revision>15</cp:revision>
  <cp:lastPrinted>2019-09-24T09:07:00Z</cp:lastPrinted>
  <dcterms:created xsi:type="dcterms:W3CDTF">2018-09-07T13:47:00Z</dcterms:created>
  <dcterms:modified xsi:type="dcterms:W3CDTF">2020-11-04T14:45:00Z</dcterms:modified>
</cp:coreProperties>
</file>