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Pr="00F25DA3" w:rsidRDefault="000924D0" w:rsidP="00930B38">
      <w:pPr>
        <w:pStyle w:val="Date10"/>
        <w:rPr>
          <w:rStyle w:val="Rfrenceintense"/>
          <w:b w:val="0"/>
          <w:bCs w:val="0"/>
          <w:smallCaps w:val="0"/>
          <w:color w:val="000000" w:themeColor="text1"/>
          <w:spacing w:val="0"/>
        </w:rPr>
      </w:pPr>
      <w:bookmarkStart w:id="0" w:name="_GoBack"/>
      <w:bookmarkEnd w:id="0"/>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3240AC" w:rsidRDefault="003240AC" w:rsidP="00B55B58">
      <w:pPr>
        <w:pStyle w:val="Corpsdetexte"/>
        <w:sectPr w:rsidR="003240AC"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rsidR="009904C8" w:rsidRPr="001447F8" w:rsidRDefault="009904C8" w:rsidP="001447F8">
      <w:pPr>
        <w:pStyle w:val="Objet"/>
        <w:jc w:val="center"/>
        <w:rPr>
          <w:rStyle w:val="ObjetCar"/>
          <w:b/>
          <w:sz w:val="24"/>
          <w:szCs w:val="24"/>
        </w:rPr>
      </w:pPr>
      <w:r w:rsidRPr="001447F8">
        <w:rPr>
          <w:rStyle w:val="ObjetCar"/>
          <w:b/>
          <w:sz w:val="24"/>
          <w:szCs w:val="24"/>
        </w:rPr>
        <w:t xml:space="preserve">Intégration des élèves ukrainiens en cours de cycle terminal du lycée </w:t>
      </w:r>
    </w:p>
    <w:p w:rsidR="009904C8" w:rsidRPr="001447F8" w:rsidRDefault="009904C8" w:rsidP="001447F8">
      <w:pPr>
        <w:pStyle w:val="Objet"/>
        <w:jc w:val="center"/>
        <w:rPr>
          <w:rStyle w:val="ObjetCar"/>
          <w:b/>
          <w:sz w:val="24"/>
          <w:szCs w:val="24"/>
        </w:rPr>
      </w:pPr>
      <w:r w:rsidRPr="001447F8">
        <w:rPr>
          <w:rStyle w:val="ObjetCar"/>
          <w:b/>
          <w:sz w:val="24"/>
          <w:szCs w:val="24"/>
        </w:rPr>
        <w:t>(voie générale ou technologique)</w:t>
      </w:r>
    </w:p>
    <w:p w:rsidR="009904C8" w:rsidRDefault="009904C8" w:rsidP="00B55B58">
      <w:pPr>
        <w:pStyle w:val="Objet"/>
        <w:rPr>
          <w:rStyle w:val="ObjetCar"/>
          <w:b/>
          <w:szCs w:val="20"/>
        </w:rPr>
      </w:pPr>
    </w:p>
    <w:p w:rsidR="000924D0" w:rsidRPr="0031113C" w:rsidRDefault="000924D0" w:rsidP="00B55B58">
      <w:pPr>
        <w:pStyle w:val="Corpsdetexte"/>
        <w:rPr>
          <w:szCs w:val="20"/>
          <w:lang w:val="en-US"/>
        </w:rPr>
      </w:pPr>
    </w:p>
    <w:p w:rsidR="001121D8" w:rsidRPr="001447F8" w:rsidRDefault="00EB038E" w:rsidP="001447F8">
      <w:pPr>
        <w:pStyle w:val="Titre1demapage"/>
        <w:numPr>
          <w:ilvl w:val="0"/>
          <w:numId w:val="18"/>
        </w:numPr>
        <w:ind w:left="142"/>
        <w:rPr>
          <w:color w:val="3333CC"/>
          <w:sz w:val="22"/>
          <w:vertAlign w:val="superscript"/>
        </w:rPr>
      </w:pPr>
      <w:r w:rsidRPr="001447F8">
        <w:rPr>
          <w:color w:val="3333CC"/>
          <w:sz w:val="22"/>
        </w:rPr>
        <w:t>Cas de l’élève qui intègre une classe de terminale sans avoir effectué de classe de 1</w:t>
      </w:r>
      <w:r w:rsidRPr="001447F8">
        <w:rPr>
          <w:color w:val="3333CC"/>
          <w:sz w:val="22"/>
          <w:vertAlign w:val="superscript"/>
        </w:rPr>
        <w:t>ère</w:t>
      </w:r>
    </w:p>
    <w:p w:rsidR="00EB6F5F" w:rsidRPr="00EB6F5F" w:rsidRDefault="00EB6F5F" w:rsidP="00EB6F5F">
      <w:pPr>
        <w:pStyle w:val="Corpsdetexte"/>
      </w:pPr>
    </w:p>
    <w:p w:rsidR="006B231C" w:rsidRPr="001447F8" w:rsidRDefault="006B231C" w:rsidP="00C50999">
      <w:pPr>
        <w:jc w:val="both"/>
        <w:rPr>
          <w:rFonts w:eastAsia="Times New Roman"/>
          <w:b/>
          <w:lang w:val="fr-FR"/>
        </w:rPr>
      </w:pPr>
      <w:r w:rsidRPr="001447F8">
        <w:rPr>
          <w:rFonts w:eastAsia="Times New Roman"/>
          <w:b/>
          <w:lang w:val="fr-FR"/>
        </w:rPr>
        <w:t>A</w:t>
      </w:r>
      <w:r w:rsidR="00B80A2F" w:rsidRPr="001447F8">
        <w:rPr>
          <w:rFonts w:eastAsia="Times New Roman"/>
          <w:b/>
          <w:lang w:val="fr-FR"/>
        </w:rPr>
        <w:t>u titre du contr</w:t>
      </w:r>
      <w:r w:rsidR="00F85EC8" w:rsidRPr="001447F8">
        <w:rPr>
          <w:rFonts w:eastAsia="Times New Roman"/>
          <w:b/>
          <w:lang w:val="fr-FR"/>
        </w:rPr>
        <w:t>ôle continu d</w:t>
      </w:r>
      <w:r w:rsidR="00B80A2F" w:rsidRPr="001447F8">
        <w:rPr>
          <w:rFonts w:eastAsia="Times New Roman"/>
          <w:b/>
          <w:lang w:val="fr-FR"/>
        </w:rPr>
        <w:t>u tronc commun</w:t>
      </w:r>
      <w:r w:rsidR="00B85B9D" w:rsidRPr="001447F8">
        <w:rPr>
          <w:rFonts w:eastAsia="Times New Roman"/>
          <w:b/>
          <w:lang w:val="fr-FR"/>
        </w:rPr>
        <w:t xml:space="preserve"> </w:t>
      </w:r>
      <w:r w:rsidR="0031113C" w:rsidRPr="001447F8">
        <w:rPr>
          <w:rFonts w:eastAsia="Times New Roman"/>
          <w:b/>
          <w:lang w:val="fr-FR"/>
        </w:rPr>
        <w:t>(</w:t>
      </w:r>
      <w:r w:rsidR="007167DC" w:rsidRPr="001447F8">
        <w:rPr>
          <w:rFonts w:eastAsia="Times New Roman"/>
          <w:b/>
          <w:lang w:val="fr-FR"/>
        </w:rPr>
        <w:t>constituant 40%</w:t>
      </w:r>
      <w:r w:rsidR="00B85B9D" w:rsidRPr="001447F8">
        <w:rPr>
          <w:rFonts w:eastAsia="Times New Roman"/>
          <w:b/>
          <w:lang w:val="fr-FR"/>
        </w:rPr>
        <w:t xml:space="preserve"> de la note finale</w:t>
      </w:r>
      <w:r w:rsidR="007167DC" w:rsidRPr="001447F8">
        <w:rPr>
          <w:rFonts w:eastAsia="Times New Roman"/>
          <w:b/>
          <w:lang w:val="fr-FR"/>
        </w:rPr>
        <w:t xml:space="preserve"> du baccalauréat</w:t>
      </w:r>
      <w:r w:rsidR="0031113C" w:rsidRPr="001447F8">
        <w:rPr>
          <w:rFonts w:eastAsia="Times New Roman"/>
          <w:b/>
          <w:lang w:val="fr-FR"/>
        </w:rPr>
        <w:t>)</w:t>
      </w:r>
    </w:p>
    <w:p w:rsidR="00BF45EC" w:rsidRPr="00BF45EC" w:rsidRDefault="00BF45EC" w:rsidP="001447F8">
      <w:pPr>
        <w:pStyle w:val="Corpsdetexte"/>
        <w:spacing w:before="120" w:after="120"/>
        <w:jc w:val="both"/>
        <w:rPr>
          <w:szCs w:val="20"/>
        </w:rPr>
      </w:pPr>
      <w:r w:rsidRPr="001447F8">
        <w:rPr>
          <w:szCs w:val="20"/>
        </w:rPr>
        <w:t>L’élève devra suivre les enseignements de la classe de terminale suivants :</w:t>
      </w:r>
    </w:p>
    <w:p w:rsidR="000D6192" w:rsidRPr="0031113C" w:rsidRDefault="00BF45EC" w:rsidP="000D6192">
      <w:pPr>
        <w:pStyle w:val="Paragraphedeliste"/>
        <w:numPr>
          <w:ilvl w:val="0"/>
          <w:numId w:val="13"/>
        </w:numPr>
        <w:jc w:val="both"/>
        <w:rPr>
          <w:rFonts w:eastAsia="Times New Roman"/>
          <w:sz w:val="20"/>
          <w:szCs w:val="20"/>
          <w:lang w:val="fr-FR"/>
        </w:rPr>
      </w:pPr>
      <w:r>
        <w:rPr>
          <w:rFonts w:eastAsia="Times New Roman"/>
          <w:sz w:val="20"/>
          <w:szCs w:val="20"/>
          <w:lang w:val="fr-FR"/>
        </w:rPr>
        <w:t>E</w:t>
      </w:r>
      <w:r w:rsidR="001121D8" w:rsidRPr="0031113C">
        <w:rPr>
          <w:rFonts w:eastAsia="Times New Roman"/>
          <w:sz w:val="20"/>
          <w:szCs w:val="20"/>
          <w:lang w:val="fr-FR"/>
        </w:rPr>
        <w:t>nseignement</w:t>
      </w:r>
      <w:r w:rsidR="00B80A2F" w:rsidRPr="0031113C">
        <w:rPr>
          <w:rFonts w:eastAsia="Times New Roman"/>
          <w:sz w:val="20"/>
          <w:szCs w:val="20"/>
          <w:lang w:val="fr-FR"/>
        </w:rPr>
        <w:t xml:space="preserve"> scientifique (</w:t>
      </w:r>
      <w:r>
        <w:rPr>
          <w:rFonts w:eastAsia="Times New Roman"/>
          <w:sz w:val="20"/>
          <w:szCs w:val="20"/>
          <w:lang w:val="fr-FR"/>
        </w:rPr>
        <w:t>– voie générale</w:t>
      </w:r>
      <w:r w:rsidR="001121D8" w:rsidRPr="0031113C">
        <w:rPr>
          <w:rFonts w:eastAsia="Times New Roman"/>
          <w:sz w:val="20"/>
          <w:szCs w:val="20"/>
          <w:lang w:val="fr-FR"/>
        </w:rPr>
        <w:t>)</w:t>
      </w:r>
      <w:r>
        <w:rPr>
          <w:rFonts w:eastAsia="Times New Roman"/>
          <w:sz w:val="20"/>
          <w:szCs w:val="20"/>
          <w:lang w:val="fr-FR"/>
        </w:rPr>
        <w:t xml:space="preserve"> ou </w:t>
      </w:r>
      <w:r w:rsidR="00B80A2F" w:rsidRPr="0031113C">
        <w:rPr>
          <w:rFonts w:eastAsia="Times New Roman"/>
          <w:sz w:val="20"/>
          <w:szCs w:val="20"/>
          <w:lang w:val="fr-FR"/>
        </w:rPr>
        <w:t>mathématiques (</w:t>
      </w:r>
      <w:r>
        <w:rPr>
          <w:rFonts w:eastAsia="Times New Roman"/>
          <w:sz w:val="20"/>
          <w:szCs w:val="20"/>
          <w:lang w:val="fr-FR"/>
        </w:rPr>
        <w:t>voie technologique</w:t>
      </w:r>
      <w:r w:rsidR="001121D8" w:rsidRPr="0031113C">
        <w:rPr>
          <w:rFonts w:eastAsia="Times New Roman"/>
          <w:sz w:val="20"/>
          <w:szCs w:val="20"/>
          <w:lang w:val="fr-FR"/>
        </w:rPr>
        <w:t>)</w:t>
      </w:r>
      <w:r w:rsidR="00182620" w:rsidRPr="0031113C">
        <w:rPr>
          <w:rFonts w:eastAsia="Times New Roman"/>
          <w:sz w:val="20"/>
          <w:szCs w:val="20"/>
          <w:lang w:val="fr-FR"/>
        </w:rPr>
        <w:t xml:space="preserve"> </w:t>
      </w:r>
    </w:p>
    <w:p w:rsidR="000D6192" w:rsidRPr="0031113C" w:rsidRDefault="00BF45EC" w:rsidP="000D6192">
      <w:pPr>
        <w:pStyle w:val="Paragraphedeliste"/>
        <w:numPr>
          <w:ilvl w:val="0"/>
          <w:numId w:val="13"/>
        </w:numPr>
        <w:jc w:val="both"/>
        <w:rPr>
          <w:rFonts w:eastAsia="Times New Roman"/>
          <w:sz w:val="20"/>
          <w:szCs w:val="20"/>
          <w:lang w:val="fr-FR"/>
        </w:rPr>
      </w:pPr>
      <w:r>
        <w:rPr>
          <w:rFonts w:eastAsia="Times New Roman"/>
          <w:sz w:val="20"/>
          <w:szCs w:val="20"/>
          <w:lang w:val="fr-FR"/>
        </w:rPr>
        <w:t>H</w:t>
      </w:r>
      <w:r w:rsidR="001121D8" w:rsidRPr="0031113C">
        <w:rPr>
          <w:rFonts w:eastAsia="Times New Roman"/>
          <w:sz w:val="20"/>
          <w:szCs w:val="20"/>
          <w:lang w:val="fr-FR"/>
        </w:rPr>
        <w:t>istoire-géographie</w:t>
      </w:r>
      <w:r w:rsidR="00182620" w:rsidRPr="0031113C">
        <w:rPr>
          <w:rFonts w:eastAsia="Times New Roman"/>
          <w:sz w:val="20"/>
          <w:szCs w:val="20"/>
          <w:lang w:val="fr-FR"/>
        </w:rPr>
        <w:t xml:space="preserve"> </w:t>
      </w:r>
    </w:p>
    <w:p w:rsidR="000D6192" w:rsidRPr="0031113C" w:rsidRDefault="00BF45EC" w:rsidP="000D6192">
      <w:pPr>
        <w:pStyle w:val="Paragraphedeliste"/>
        <w:numPr>
          <w:ilvl w:val="0"/>
          <w:numId w:val="13"/>
        </w:numPr>
        <w:jc w:val="both"/>
        <w:rPr>
          <w:rFonts w:eastAsia="Times New Roman"/>
          <w:sz w:val="20"/>
          <w:szCs w:val="20"/>
          <w:lang w:val="fr-FR"/>
        </w:rPr>
      </w:pPr>
      <w:r>
        <w:rPr>
          <w:rFonts w:eastAsia="Times New Roman"/>
          <w:sz w:val="20"/>
          <w:szCs w:val="20"/>
          <w:lang w:val="fr-FR"/>
        </w:rPr>
        <w:t>Langue vivante A</w:t>
      </w:r>
      <w:r w:rsidR="00182620" w:rsidRPr="0031113C">
        <w:rPr>
          <w:rFonts w:eastAsia="Times New Roman"/>
          <w:sz w:val="20"/>
          <w:szCs w:val="20"/>
          <w:lang w:val="fr-FR"/>
        </w:rPr>
        <w:t xml:space="preserve"> </w:t>
      </w:r>
    </w:p>
    <w:p w:rsidR="000D6192" w:rsidRPr="0031113C" w:rsidRDefault="00BF45EC" w:rsidP="000D6192">
      <w:pPr>
        <w:pStyle w:val="Paragraphedeliste"/>
        <w:numPr>
          <w:ilvl w:val="0"/>
          <w:numId w:val="13"/>
        </w:numPr>
        <w:jc w:val="both"/>
        <w:rPr>
          <w:rFonts w:eastAsia="Times New Roman"/>
          <w:sz w:val="20"/>
          <w:szCs w:val="20"/>
          <w:lang w:val="fr-FR"/>
        </w:rPr>
      </w:pPr>
      <w:r>
        <w:rPr>
          <w:rFonts w:eastAsia="Times New Roman"/>
          <w:sz w:val="20"/>
          <w:szCs w:val="20"/>
          <w:lang w:val="fr-FR"/>
        </w:rPr>
        <w:t>Langue vivante B</w:t>
      </w:r>
      <w:r w:rsidR="00182620" w:rsidRPr="0031113C">
        <w:rPr>
          <w:rFonts w:eastAsia="Times New Roman"/>
          <w:sz w:val="20"/>
          <w:szCs w:val="20"/>
          <w:lang w:val="fr-FR"/>
        </w:rPr>
        <w:t xml:space="preserve"> </w:t>
      </w:r>
    </w:p>
    <w:p w:rsidR="000D6192" w:rsidRDefault="00BF45EC" w:rsidP="000D6192">
      <w:pPr>
        <w:pStyle w:val="Paragraphedeliste"/>
        <w:numPr>
          <w:ilvl w:val="0"/>
          <w:numId w:val="13"/>
        </w:numPr>
        <w:jc w:val="both"/>
        <w:rPr>
          <w:rFonts w:eastAsia="Times New Roman"/>
          <w:sz w:val="20"/>
          <w:szCs w:val="20"/>
          <w:lang w:val="fr-FR"/>
        </w:rPr>
      </w:pPr>
      <w:r>
        <w:rPr>
          <w:rFonts w:eastAsia="Times New Roman"/>
          <w:sz w:val="20"/>
          <w:szCs w:val="20"/>
          <w:lang w:val="fr-FR"/>
        </w:rPr>
        <w:t xml:space="preserve">Education physique et sportive </w:t>
      </w:r>
    </w:p>
    <w:p w:rsidR="00BF45EC" w:rsidRPr="0031113C" w:rsidRDefault="00BF45EC" w:rsidP="00BF45EC">
      <w:pPr>
        <w:pStyle w:val="Paragraphedeliste"/>
        <w:ind w:left="720" w:firstLine="0"/>
        <w:jc w:val="both"/>
        <w:rPr>
          <w:rFonts w:eastAsia="Times New Roman"/>
          <w:sz w:val="20"/>
          <w:szCs w:val="20"/>
          <w:lang w:val="fr-FR"/>
        </w:rPr>
      </w:pPr>
      <w:r>
        <w:rPr>
          <w:rFonts w:eastAsia="Times New Roman"/>
          <w:i/>
          <w:sz w:val="20"/>
          <w:szCs w:val="20"/>
          <w:lang w:val="fr-FR"/>
        </w:rPr>
        <w:t xml:space="preserve">Dans chacun de ces enseignements, </w:t>
      </w:r>
      <w:r w:rsidRPr="0060057E">
        <w:rPr>
          <w:rFonts w:eastAsia="Times New Roman"/>
          <w:i/>
          <w:sz w:val="20"/>
          <w:szCs w:val="20"/>
          <w:lang w:val="fr-FR"/>
        </w:rPr>
        <w:t>la moyenne annuelle de terminale</w:t>
      </w:r>
      <w:r>
        <w:rPr>
          <w:rFonts w:eastAsia="Times New Roman"/>
          <w:i/>
          <w:sz w:val="20"/>
          <w:szCs w:val="20"/>
          <w:lang w:val="fr-FR"/>
        </w:rPr>
        <w:t xml:space="preserve"> de l’élève</w:t>
      </w:r>
      <w:r w:rsidRPr="0060057E">
        <w:rPr>
          <w:rFonts w:eastAsia="Times New Roman"/>
          <w:i/>
          <w:sz w:val="20"/>
          <w:szCs w:val="20"/>
          <w:lang w:val="fr-FR"/>
        </w:rPr>
        <w:t xml:space="preserve"> est prise en compte avec un coefficient 6 dans la note finale du baccalauréat</w:t>
      </w:r>
    </w:p>
    <w:p w:rsidR="000D6192" w:rsidRDefault="00BF45EC" w:rsidP="001447F8">
      <w:pPr>
        <w:pStyle w:val="Paragraphedeliste"/>
        <w:numPr>
          <w:ilvl w:val="0"/>
          <w:numId w:val="13"/>
        </w:numPr>
        <w:spacing w:before="120"/>
        <w:ind w:left="714" w:hanging="357"/>
        <w:jc w:val="both"/>
        <w:rPr>
          <w:rFonts w:eastAsia="Times New Roman"/>
          <w:sz w:val="20"/>
          <w:szCs w:val="20"/>
          <w:lang w:val="fr-FR"/>
        </w:rPr>
      </w:pPr>
      <w:r>
        <w:rPr>
          <w:rFonts w:eastAsia="Times New Roman"/>
          <w:sz w:val="20"/>
          <w:szCs w:val="20"/>
          <w:lang w:val="fr-FR"/>
        </w:rPr>
        <w:t>E</w:t>
      </w:r>
      <w:r w:rsidRPr="0031113C">
        <w:rPr>
          <w:rFonts w:eastAsia="Times New Roman"/>
          <w:sz w:val="20"/>
          <w:szCs w:val="20"/>
          <w:lang w:val="fr-FR"/>
        </w:rPr>
        <w:t xml:space="preserve">nseignement </w:t>
      </w:r>
      <w:r w:rsidR="001121D8" w:rsidRPr="0031113C">
        <w:rPr>
          <w:rFonts w:eastAsia="Times New Roman"/>
          <w:sz w:val="20"/>
          <w:szCs w:val="20"/>
          <w:lang w:val="fr-FR"/>
        </w:rPr>
        <w:t xml:space="preserve">moral et civique </w:t>
      </w:r>
    </w:p>
    <w:p w:rsidR="00BF45EC" w:rsidRPr="0031113C" w:rsidRDefault="00BF45EC" w:rsidP="001447F8">
      <w:pPr>
        <w:pStyle w:val="Paragraphedeliste"/>
        <w:ind w:left="720" w:firstLine="0"/>
        <w:jc w:val="both"/>
        <w:rPr>
          <w:rFonts w:eastAsia="Times New Roman"/>
          <w:sz w:val="20"/>
          <w:szCs w:val="20"/>
          <w:lang w:val="fr-FR"/>
        </w:rPr>
      </w:pPr>
      <w:r>
        <w:rPr>
          <w:rFonts w:eastAsia="Times New Roman"/>
          <w:i/>
          <w:sz w:val="20"/>
          <w:szCs w:val="20"/>
          <w:lang w:val="fr-FR"/>
        </w:rPr>
        <w:t xml:space="preserve">Dans </w:t>
      </w:r>
      <w:r w:rsidR="001A0600">
        <w:rPr>
          <w:rFonts w:eastAsia="Times New Roman"/>
          <w:i/>
          <w:sz w:val="20"/>
          <w:szCs w:val="20"/>
          <w:lang w:val="fr-FR"/>
        </w:rPr>
        <w:t>cet enseignement</w:t>
      </w:r>
      <w:r>
        <w:rPr>
          <w:rFonts w:eastAsia="Times New Roman"/>
          <w:i/>
          <w:sz w:val="20"/>
          <w:szCs w:val="20"/>
          <w:lang w:val="fr-FR"/>
        </w:rPr>
        <w:t xml:space="preserve">, </w:t>
      </w:r>
      <w:r w:rsidRPr="0060057E">
        <w:rPr>
          <w:rFonts w:eastAsia="Times New Roman"/>
          <w:i/>
          <w:sz w:val="20"/>
          <w:szCs w:val="20"/>
          <w:lang w:val="fr-FR"/>
        </w:rPr>
        <w:t>la moyenne annuelle de terminale</w:t>
      </w:r>
      <w:r>
        <w:rPr>
          <w:rFonts w:eastAsia="Times New Roman"/>
          <w:i/>
          <w:sz w:val="20"/>
          <w:szCs w:val="20"/>
          <w:lang w:val="fr-FR"/>
        </w:rPr>
        <w:t xml:space="preserve"> de l’élève</w:t>
      </w:r>
      <w:r w:rsidRPr="0060057E">
        <w:rPr>
          <w:rFonts w:eastAsia="Times New Roman"/>
          <w:i/>
          <w:sz w:val="20"/>
          <w:szCs w:val="20"/>
          <w:lang w:val="fr-FR"/>
        </w:rPr>
        <w:t xml:space="preserve"> est prise en compte avec un coefficient </w:t>
      </w:r>
      <w:r w:rsidR="001A0600">
        <w:rPr>
          <w:rFonts w:eastAsia="Times New Roman"/>
          <w:i/>
          <w:sz w:val="20"/>
          <w:szCs w:val="20"/>
          <w:lang w:val="fr-FR"/>
        </w:rPr>
        <w:t xml:space="preserve">2 </w:t>
      </w:r>
      <w:r w:rsidRPr="0060057E">
        <w:rPr>
          <w:rFonts w:eastAsia="Times New Roman"/>
          <w:i/>
          <w:sz w:val="20"/>
          <w:szCs w:val="20"/>
          <w:lang w:val="fr-FR"/>
        </w:rPr>
        <w:t>dans la note finale du baccalauréat</w:t>
      </w:r>
    </w:p>
    <w:p w:rsidR="00B80A2F" w:rsidRPr="001447F8" w:rsidRDefault="00BF45EC" w:rsidP="00BF45EC">
      <w:pPr>
        <w:spacing w:before="120"/>
        <w:jc w:val="both"/>
        <w:rPr>
          <w:rFonts w:eastAsia="Times New Roman"/>
          <w:sz w:val="20"/>
          <w:szCs w:val="20"/>
          <w:lang w:val="fr-FR"/>
        </w:rPr>
      </w:pPr>
      <w:r w:rsidRPr="001447F8">
        <w:rPr>
          <w:rFonts w:eastAsia="Times New Roman"/>
          <w:sz w:val="20"/>
          <w:szCs w:val="20"/>
          <w:lang w:val="fr-FR"/>
        </w:rPr>
        <w:t xml:space="preserve">S’agissant de l’enseignement de spécialité </w:t>
      </w:r>
      <w:r w:rsidR="00B80A2F" w:rsidRPr="001447F8">
        <w:rPr>
          <w:rFonts w:eastAsia="Times New Roman"/>
          <w:sz w:val="20"/>
          <w:szCs w:val="20"/>
          <w:lang w:val="fr-FR"/>
        </w:rPr>
        <w:t xml:space="preserve">suivi </w:t>
      </w:r>
      <w:r w:rsidRPr="001447F8">
        <w:rPr>
          <w:rFonts w:eastAsia="Times New Roman"/>
          <w:sz w:val="20"/>
          <w:szCs w:val="20"/>
          <w:lang w:val="fr-FR"/>
        </w:rPr>
        <w:t xml:space="preserve">uniquement </w:t>
      </w:r>
      <w:r w:rsidR="00B80A2F" w:rsidRPr="001447F8">
        <w:rPr>
          <w:rFonts w:eastAsia="Times New Roman"/>
          <w:sz w:val="20"/>
          <w:szCs w:val="20"/>
          <w:lang w:val="fr-FR"/>
        </w:rPr>
        <w:t>en 1</w:t>
      </w:r>
      <w:r w:rsidR="00B80A2F" w:rsidRPr="001447F8">
        <w:rPr>
          <w:rFonts w:eastAsia="Times New Roman"/>
          <w:sz w:val="20"/>
          <w:szCs w:val="20"/>
          <w:vertAlign w:val="superscript"/>
          <w:lang w:val="fr-FR"/>
        </w:rPr>
        <w:t>ère</w:t>
      </w:r>
      <w:r w:rsidRPr="001447F8">
        <w:rPr>
          <w:rFonts w:eastAsia="Times New Roman"/>
          <w:sz w:val="20"/>
          <w:szCs w:val="20"/>
          <w:lang w:val="fr-FR"/>
        </w:rPr>
        <w:t>, p</w:t>
      </w:r>
      <w:r w:rsidR="00530E38" w:rsidRPr="001447F8">
        <w:rPr>
          <w:rFonts w:eastAsia="Times New Roman"/>
          <w:sz w:val="20"/>
          <w:szCs w:val="20"/>
          <w:lang w:val="fr-FR"/>
        </w:rPr>
        <w:t>uis</w:t>
      </w:r>
      <w:r w:rsidR="00C31EAB" w:rsidRPr="001447F8">
        <w:rPr>
          <w:rFonts w:eastAsia="Times New Roman"/>
          <w:sz w:val="20"/>
          <w:szCs w:val="20"/>
          <w:lang w:val="fr-FR"/>
        </w:rPr>
        <w:t xml:space="preserve">que l’élève </w:t>
      </w:r>
      <w:r w:rsidR="00F85EC8" w:rsidRPr="001447F8">
        <w:rPr>
          <w:rFonts w:eastAsia="Times New Roman"/>
          <w:sz w:val="20"/>
          <w:szCs w:val="20"/>
          <w:lang w:val="fr-FR"/>
        </w:rPr>
        <w:t>n</w:t>
      </w:r>
      <w:r w:rsidR="00C31EAB" w:rsidRPr="001447F8">
        <w:rPr>
          <w:rFonts w:eastAsia="Times New Roman"/>
          <w:sz w:val="20"/>
          <w:szCs w:val="20"/>
          <w:lang w:val="fr-FR"/>
        </w:rPr>
        <w:t>e l’aura pas suivi, il</w:t>
      </w:r>
      <w:r w:rsidR="00F85EC8" w:rsidRPr="001447F8">
        <w:rPr>
          <w:rFonts w:eastAsia="Times New Roman"/>
          <w:sz w:val="20"/>
          <w:szCs w:val="20"/>
          <w:lang w:val="fr-FR"/>
        </w:rPr>
        <w:t xml:space="preserve"> </w:t>
      </w:r>
      <w:r w:rsidR="00056541" w:rsidRPr="001447F8">
        <w:rPr>
          <w:rFonts w:eastAsia="Times New Roman"/>
          <w:sz w:val="20"/>
          <w:szCs w:val="20"/>
          <w:lang w:val="fr-FR"/>
        </w:rPr>
        <w:t xml:space="preserve">devra pouvoir le faire pendant l’année de terminale et </w:t>
      </w:r>
      <w:r w:rsidR="00F85EC8" w:rsidRPr="001447F8">
        <w:rPr>
          <w:rFonts w:eastAsia="Times New Roman"/>
          <w:sz w:val="20"/>
          <w:szCs w:val="20"/>
          <w:lang w:val="fr-FR"/>
        </w:rPr>
        <w:t>sera convoqué par son chef d’établissement à une évaluation ponctuelle de remplacement</w:t>
      </w:r>
      <w:r w:rsidR="00056541" w:rsidRPr="001447F8">
        <w:rPr>
          <w:rFonts w:eastAsia="Times New Roman"/>
          <w:sz w:val="20"/>
          <w:szCs w:val="20"/>
          <w:lang w:val="fr-FR"/>
        </w:rPr>
        <w:t>. La note qu’il obtiendra à cette évaluation ponctuelle sera affectée d’un coefficient 8 en vue de sa prise en compte dans la note finale du baccalauréat</w:t>
      </w:r>
    </w:p>
    <w:p w:rsidR="00C31EAB" w:rsidRDefault="00C31EAB" w:rsidP="00C31EAB">
      <w:pPr>
        <w:jc w:val="both"/>
        <w:rPr>
          <w:rFonts w:eastAsia="Times New Roman"/>
          <w:sz w:val="20"/>
          <w:szCs w:val="20"/>
          <w:lang w:val="fr-FR"/>
        </w:rPr>
      </w:pPr>
    </w:p>
    <w:p w:rsidR="00056541" w:rsidRPr="001447F8" w:rsidRDefault="00056541" w:rsidP="001447F8">
      <w:pPr>
        <w:spacing w:before="240"/>
        <w:jc w:val="both"/>
        <w:rPr>
          <w:rFonts w:eastAsia="Times New Roman"/>
          <w:lang w:val="fr-FR"/>
        </w:rPr>
      </w:pPr>
      <w:r w:rsidRPr="001447F8">
        <w:rPr>
          <w:rFonts w:eastAsia="Times New Roman"/>
          <w:b/>
          <w:lang w:val="fr-FR"/>
        </w:rPr>
        <w:t>Au titre du contrôle continu dans les enseignements optionnels choisis par l’élève (s’ajoutant au coefficient 100 des enseignements obligatoires)</w:t>
      </w:r>
    </w:p>
    <w:p w:rsidR="007167DC" w:rsidRPr="0031113C" w:rsidRDefault="00056541" w:rsidP="001447F8">
      <w:pPr>
        <w:spacing w:before="120"/>
        <w:jc w:val="both"/>
        <w:rPr>
          <w:rFonts w:eastAsia="Times New Roman"/>
          <w:sz w:val="20"/>
          <w:szCs w:val="20"/>
          <w:lang w:val="fr-FR"/>
        </w:rPr>
      </w:pPr>
      <w:r>
        <w:rPr>
          <w:rFonts w:eastAsia="Times New Roman"/>
          <w:sz w:val="20"/>
          <w:szCs w:val="20"/>
          <w:lang w:val="fr-FR"/>
        </w:rPr>
        <w:t xml:space="preserve">L’élève </w:t>
      </w:r>
      <w:r w:rsidR="00B67AE9">
        <w:rPr>
          <w:rFonts w:eastAsia="Times New Roman"/>
          <w:sz w:val="20"/>
          <w:szCs w:val="20"/>
          <w:lang w:val="fr-FR"/>
        </w:rPr>
        <w:t>peut suivre d</w:t>
      </w:r>
      <w:r>
        <w:rPr>
          <w:rFonts w:eastAsia="Times New Roman"/>
          <w:sz w:val="20"/>
          <w:szCs w:val="20"/>
          <w:lang w:val="fr-FR"/>
        </w:rPr>
        <w:t xml:space="preserve">es enseignements optionnels de la classe de terminale qu’il aura choisis. La moyenne annuelle qu’il obtiendra dans chacun de ces enseignements sera affectée d’un coefficient 2, qui s’ajoutera au total des coefficients prévus pour les enseignements obligatoires. </w:t>
      </w:r>
    </w:p>
    <w:p w:rsidR="007167DC" w:rsidRPr="0031113C" w:rsidRDefault="007167DC" w:rsidP="006B231C">
      <w:pPr>
        <w:pStyle w:val="Paragraphedeliste"/>
        <w:ind w:left="720" w:firstLine="0"/>
        <w:jc w:val="both"/>
        <w:rPr>
          <w:sz w:val="20"/>
          <w:szCs w:val="20"/>
        </w:rPr>
      </w:pPr>
    </w:p>
    <w:p w:rsidR="006B231C" w:rsidRPr="001447F8" w:rsidRDefault="006B231C" w:rsidP="001447F8">
      <w:pPr>
        <w:spacing w:before="240"/>
        <w:jc w:val="both"/>
        <w:rPr>
          <w:rFonts w:eastAsia="Times New Roman"/>
          <w:b/>
          <w:lang w:val="fr-FR"/>
        </w:rPr>
      </w:pPr>
      <w:r w:rsidRPr="001447F8">
        <w:rPr>
          <w:rFonts w:eastAsia="Times New Roman"/>
          <w:b/>
          <w:lang w:val="fr-FR"/>
        </w:rPr>
        <w:t>Au titre des épreuves terminales</w:t>
      </w:r>
      <w:r w:rsidR="007167DC" w:rsidRPr="001447F8">
        <w:rPr>
          <w:rFonts w:eastAsia="Times New Roman"/>
          <w:b/>
          <w:lang w:val="fr-FR"/>
        </w:rPr>
        <w:t xml:space="preserve"> </w:t>
      </w:r>
      <w:r w:rsidR="0031113C" w:rsidRPr="001447F8">
        <w:rPr>
          <w:rFonts w:eastAsia="Times New Roman"/>
          <w:b/>
          <w:lang w:val="fr-FR"/>
        </w:rPr>
        <w:t>(</w:t>
      </w:r>
      <w:r w:rsidR="007167DC" w:rsidRPr="001447F8">
        <w:rPr>
          <w:rFonts w:eastAsia="Times New Roman"/>
          <w:b/>
          <w:lang w:val="fr-FR"/>
        </w:rPr>
        <w:t xml:space="preserve">constituant 60% de la </w:t>
      </w:r>
      <w:r w:rsidR="00B85B9D" w:rsidRPr="001447F8">
        <w:rPr>
          <w:rFonts w:eastAsia="Times New Roman"/>
          <w:b/>
          <w:lang w:val="fr-FR"/>
        </w:rPr>
        <w:t>note finale</w:t>
      </w:r>
      <w:r w:rsidR="0031113C" w:rsidRPr="001447F8">
        <w:rPr>
          <w:rFonts w:eastAsia="Times New Roman"/>
          <w:b/>
          <w:lang w:val="fr-FR"/>
        </w:rPr>
        <w:t xml:space="preserve"> du baccalauréat)</w:t>
      </w:r>
    </w:p>
    <w:p w:rsidR="00530E38" w:rsidRDefault="00530E38" w:rsidP="001447F8">
      <w:pPr>
        <w:spacing w:before="120"/>
        <w:jc w:val="both"/>
        <w:rPr>
          <w:sz w:val="20"/>
          <w:szCs w:val="20"/>
          <w:lang w:val="fr-FR"/>
        </w:rPr>
      </w:pPr>
      <w:r w:rsidRPr="00056541">
        <w:rPr>
          <w:rFonts w:eastAsia="Times New Roman"/>
          <w:sz w:val="20"/>
          <w:szCs w:val="20"/>
          <w:lang w:val="fr-FR"/>
        </w:rPr>
        <w:t xml:space="preserve">S’agissant des </w:t>
      </w:r>
      <w:r w:rsidR="00056541">
        <w:rPr>
          <w:rFonts w:eastAsia="Times New Roman"/>
          <w:sz w:val="20"/>
          <w:szCs w:val="20"/>
          <w:lang w:val="fr-FR"/>
        </w:rPr>
        <w:t xml:space="preserve">épreuves anticipées de français, </w:t>
      </w:r>
      <w:r w:rsidRPr="009904C8">
        <w:rPr>
          <w:sz w:val="20"/>
          <w:szCs w:val="20"/>
          <w:lang w:val="fr-FR"/>
        </w:rPr>
        <w:t xml:space="preserve">élève est autorisé à présenter à </w:t>
      </w:r>
      <w:r w:rsidR="00056541">
        <w:rPr>
          <w:sz w:val="20"/>
          <w:szCs w:val="20"/>
          <w:lang w:val="fr-FR"/>
        </w:rPr>
        <w:t>les présenter en classe de terminale</w:t>
      </w:r>
      <w:r w:rsidRPr="009904C8">
        <w:rPr>
          <w:sz w:val="20"/>
          <w:szCs w:val="20"/>
          <w:lang w:val="fr-FR"/>
        </w:rPr>
        <w:t xml:space="preserve"> s’il est âgé d'au moins vingt ans au 31 décembre de l'année de l'examen, ou s’il n'a pas atteint cette limite d'âge mais résidait à l'étranger au niveau de la classe de première.</w:t>
      </w:r>
      <w:r w:rsidR="00056541">
        <w:rPr>
          <w:sz w:val="20"/>
          <w:szCs w:val="20"/>
          <w:lang w:val="fr-FR"/>
        </w:rPr>
        <w:t xml:space="preserve"> La note qu’il obtient à cette épreuve terminale est affecté d’un coefficient 10 pour le baccalauréat</w:t>
      </w:r>
      <w:r w:rsidR="007A07DD">
        <w:rPr>
          <w:sz w:val="20"/>
          <w:szCs w:val="20"/>
          <w:lang w:val="fr-FR"/>
        </w:rPr>
        <w:t xml:space="preserve"> (coefficient 5 pour l’écrit, coefficient 5 pour l’oral).</w:t>
      </w:r>
      <w:r w:rsidR="00056541">
        <w:rPr>
          <w:sz w:val="20"/>
          <w:szCs w:val="20"/>
          <w:lang w:val="fr-FR"/>
        </w:rPr>
        <w:t xml:space="preserve"> </w:t>
      </w:r>
    </w:p>
    <w:p w:rsidR="00056541" w:rsidRDefault="00056541" w:rsidP="00056541">
      <w:pPr>
        <w:jc w:val="both"/>
        <w:rPr>
          <w:sz w:val="20"/>
          <w:szCs w:val="20"/>
          <w:lang w:val="fr-FR"/>
        </w:rPr>
      </w:pPr>
    </w:p>
    <w:p w:rsidR="00530E38" w:rsidRPr="0031113C" w:rsidRDefault="00056541" w:rsidP="00371DA0">
      <w:pPr>
        <w:jc w:val="both"/>
        <w:rPr>
          <w:rFonts w:eastAsia="Times New Roman"/>
          <w:sz w:val="20"/>
          <w:szCs w:val="20"/>
          <w:u w:val="single"/>
          <w:lang w:val="fr-FR"/>
        </w:rPr>
      </w:pPr>
      <w:r>
        <w:rPr>
          <w:sz w:val="20"/>
          <w:szCs w:val="20"/>
          <w:lang w:val="fr-FR"/>
        </w:rPr>
        <w:t>En ce qui concerne les autres épreuves terminales, l’élève doit présenter comme tous les autres candidats :</w:t>
      </w:r>
    </w:p>
    <w:p w:rsidR="000D6192" w:rsidRPr="0031113C" w:rsidRDefault="001447F8" w:rsidP="000D6192">
      <w:pPr>
        <w:pStyle w:val="Paragraphedeliste"/>
        <w:numPr>
          <w:ilvl w:val="0"/>
          <w:numId w:val="13"/>
        </w:numPr>
        <w:jc w:val="both"/>
        <w:rPr>
          <w:rFonts w:eastAsia="Times New Roman"/>
          <w:sz w:val="20"/>
          <w:szCs w:val="20"/>
          <w:lang w:val="fr-FR"/>
        </w:rPr>
      </w:pPr>
      <w:r>
        <w:rPr>
          <w:rFonts w:eastAsia="Times New Roman"/>
          <w:sz w:val="20"/>
          <w:szCs w:val="20"/>
          <w:lang w:val="fr-FR"/>
        </w:rPr>
        <w:t>L</w:t>
      </w:r>
      <w:r w:rsidR="00FD637F" w:rsidRPr="0031113C">
        <w:rPr>
          <w:rFonts w:eastAsia="Times New Roman"/>
          <w:sz w:val="20"/>
          <w:szCs w:val="20"/>
          <w:lang w:val="fr-FR"/>
        </w:rPr>
        <w:t xml:space="preserve">es deux </w:t>
      </w:r>
      <w:r w:rsidR="00056541">
        <w:rPr>
          <w:rFonts w:eastAsia="Times New Roman"/>
          <w:sz w:val="20"/>
          <w:szCs w:val="20"/>
          <w:lang w:val="fr-FR"/>
        </w:rPr>
        <w:t>épreuves d’</w:t>
      </w:r>
      <w:r w:rsidR="00FD637F" w:rsidRPr="0031113C">
        <w:rPr>
          <w:rFonts w:eastAsia="Times New Roman"/>
          <w:sz w:val="20"/>
          <w:szCs w:val="20"/>
          <w:lang w:val="fr-FR"/>
        </w:rPr>
        <w:t xml:space="preserve">enseignements de spécialité </w:t>
      </w:r>
      <w:r w:rsidR="0031113C" w:rsidRPr="0031113C">
        <w:rPr>
          <w:rFonts w:eastAsia="Times New Roman"/>
          <w:sz w:val="20"/>
          <w:szCs w:val="20"/>
          <w:lang w:val="fr-FR"/>
        </w:rPr>
        <w:t>(</w:t>
      </w:r>
      <w:r w:rsidR="00FD637F" w:rsidRPr="0031113C">
        <w:rPr>
          <w:rFonts w:eastAsia="Times New Roman"/>
          <w:sz w:val="20"/>
          <w:szCs w:val="20"/>
          <w:lang w:val="fr-FR"/>
        </w:rPr>
        <w:t>coef</w:t>
      </w:r>
      <w:r w:rsidR="00056541">
        <w:rPr>
          <w:rFonts w:eastAsia="Times New Roman"/>
          <w:sz w:val="20"/>
          <w:szCs w:val="20"/>
          <w:lang w:val="fr-FR"/>
        </w:rPr>
        <w:t>ficient</w:t>
      </w:r>
      <w:r w:rsidR="000D6192" w:rsidRPr="0031113C">
        <w:rPr>
          <w:rFonts w:eastAsia="Times New Roman"/>
          <w:sz w:val="20"/>
          <w:szCs w:val="20"/>
          <w:lang w:val="fr-FR"/>
        </w:rPr>
        <w:t xml:space="preserve"> 16 </w:t>
      </w:r>
      <w:r w:rsidR="00056541">
        <w:rPr>
          <w:rFonts w:eastAsia="Times New Roman"/>
          <w:sz w:val="20"/>
          <w:szCs w:val="20"/>
          <w:lang w:val="fr-FR"/>
        </w:rPr>
        <w:t>pour chaque épreuve</w:t>
      </w:r>
      <w:r>
        <w:rPr>
          <w:rFonts w:eastAsia="Times New Roman"/>
          <w:sz w:val="20"/>
          <w:szCs w:val="20"/>
          <w:lang w:val="fr-FR"/>
        </w:rPr>
        <w:t>)</w:t>
      </w:r>
    </w:p>
    <w:p w:rsidR="000D6192" w:rsidRPr="0031113C" w:rsidRDefault="001447F8" w:rsidP="000D6192">
      <w:pPr>
        <w:pStyle w:val="Paragraphedeliste"/>
        <w:numPr>
          <w:ilvl w:val="0"/>
          <w:numId w:val="13"/>
        </w:numPr>
        <w:jc w:val="both"/>
        <w:rPr>
          <w:rFonts w:eastAsia="Times New Roman"/>
          <w:sz w:val="20"/>
          <w:szCs w:val="20"/>
          <w:lang w:val="fr-FR"/>
        </w:rPr>
      </w:pPr>
      <w:r>
        <w:rPr>
          <w:rFonts w:eastAsia="Times New Roman"/>
          <w:sz w:val="20"/>
          <w:szCs w:val="20"/>
          <w:lang w:val="fr-FR"/>
        </w:rPr>
        <w:t>L</w:t>
      </w:r>
      <w:r w:rsidR="007A07DD">
        <w:rPr>
          <w:rFonts w:eastAsia="Times New Roman"/>
          <w:sz w:val="20"/>
          <w:szCs w:val="20"/>
          <w:lang w:val="fr-FR"/>
        </w:rPr>
        <w:t>’épreuve de</w:t>
      </w:r>
      <w:r>
        <w:rPr>
          <w:rFonts w:eastAsia="Times New Roman"/>
          <w:sz w:val="20"/>
          <w:szCs w:val="20"/>
          <w:lang w:val="fr-FR"/>
        </w:rPr>
        <w:t xml:space="preserve"> </w:t>
      </w:r>
      <w:r w:rsidR="00FD637F" w:rsidRPr="0031113C">
        <w:rPr>
          <w:rFonts w:eastAsia="Times New Roman"/>
          <w:sz w:val="20"/>
          <w:szCs w:val="20"/>
          <w:lang w:val="fr-FR"/>
        </w:rPr>
        <w:t xml:space="preserve">philosophie </w:t>
      </w:r>
      <w:r w:rsidR="0031113C" w:rsidRPr="0031113C">
        <w:rPr>
          <w:rFonts w:eastAsia="Times New Roman"/>
          <w:sz w:val="20"/>
          <w:szCs w:val="20"/>
          <w:lang w:val="fr-FR"/>
        </w:rPr>
        <w:t>(</w:t>
      </w:r>
      <w:r w:rsidR="00FD637F" w:rsidRPr="0031113C">
        <w:rPr>
          <w:rFonts w:eastAsia="Times New Roman"/>
          <w:sz w:val="20"/>
          <w:szCs w:val="20"/>
          <w:lang w:val="fr-FR"/>
        </w:rPr>
        <w:t>coef</w:t>
      </w:r>
      <w:r w:rsidR="007A07DD">
        <w:rPr>
          <w:rFonts w:eastAsia="Times New Roman"/>
          <w:sz w:val="20"/>
          <w:szCs w:val="20"/>
          <w:lang w:val="fr-FR"/>
        </w:rPr>
        <w:t>ficient</w:t>
      </w:r>
      <w:r w:rsidR="00FD637F" w:rsidRPr="0031113C">
        <w:rPr>
          <w:rFonts w:eastAsia="Times New Roman"/>
          <w:sz w:val="20"/>
          <w:szCs w:val="20"/>
          <w:lang w:val="fr-FR"/>
        </w:rPr>
        <w:t xml:space="preserve"> 8 </w:t>
      </w:r>
      <w:r w:rsidR="007A07DD">
        <w:rPr>
          <w:rFonts w:eastAsia="Times New Roman"/>
          <w:sz w:val="20"/>
          <w:szCs w:val="20"/>
          <w:lang w:val="fr-FR"/>
        </w:rPr>
        <w:t>dans la voie générale</w:t>
      </w:r>
      <w:r w:rsidR="00FD637F" w:rsidRPr="0031113C">
        <w:rPr>
          <w:rFonts w:eastAsia="Times New Roman"/>
          <w:sz w:val="20"/>
          <w:szCs w:val="20"/>
          <w:lang w:val="fr-FR"/>
        </w:rPr>
        <w:t xml:space="preserve"> et coef</w:t>
      </w:r>
      <w:r w:rsidR="007A07DD">
        <w:rPr>
          <w:rFonts w:eastAsia="Times New Roman"/>
          <w:sz w:val="20"/>
          <w:szCs w:val="20"/>
          <w:lang w:val="fr-FR"/>
        </w:rPr>
        <w:t>ficient</w:t>
      </w:r>
      <w:r w:rsidR="00FD637F" w:rsidRPr="0031113C">
        <w:rPr>
          <w:rFonts w:eastAsia="Times New Roman"/>
          <w:sz w:val="20"/>
          <w:szCs w:val="20"/>
          <w:lang w:val="fr-FR"/>
        </w:rPr>
        <w:t xml:space="preserve"> 4 </w:t>
      </w:r>
      <w:r w:rsidR="007A07DD">
        <w:rPr>
          <w:rFonts w:eastAsia="Times New Roman"/>
          <w:sz w:val="20"/>
          <w:szCs w:val="20"/>
          <w:lang w:val="fr-FR"/>
        </w:rPr>
        <w:t>dans la voie technologique</w:t>
      </w:r>
      <w:r w:rsidR="0031113C" w:rsidRPr="0031113C">
        <w:rPr>
          <w:rFonts w:eastAsia="Times New Roman"/>
          <w:sz w:val="20"/>
          <w:szCs w:val="20"/>
          <w:lang w:val="fr-FR"/>
        </w:rPr>
        <w:t>)</w:t>
      </w:r>
    </w:p>
    <w:p w:rsidR="007A07DD" w:rsidRPr="001447F8" w:rsidRDefault="001447F8">
      <w:pPr>
        <w:pStyle w:val="Paragraphedeliste"/>
        <w:numPr>
          <w:ilvl w:val="0"/>
          <w:numId w:val="13"/>
        </w:numPr>
        <w:jc w:val="both"/>
        <w:rPr>
          <w:rFonts w:eastAsia="Times New Roman"/>
          <w:sz w:val="20"/>
          <w:szCs w:val="20"/>
          <w:lang w:val="fr-FR"/>
        </w:rPr>
      </w:pPr>
      <w:r>
        <w:rPr>
          <w:rFonts w:eastAsia="Times New Roman"/>
          <w:sz w:val="20"/>
          <w:szCs w:val="20"/>
          <w:lang w:val="fr-FR"/>
        </w:rPr>
        <w:t>L</w:t>
      </w:r>
      <w:r w:rsidR="00FD637F" w:rsidRPr="0031113C">
        <w:rPr>
          <w:rFonts w:eastAsia="Times New Roman"/>
          <w:sz w:val="20"/>
          <w:szCs w:val="20"/>
          <w:lang w:val="fr-FR"/>
        </w:rPr>
        <w:t xml:space="preserve">e </w:t>
      </w:r>
      <w:r w:rsidR="007A07DD">
        <w:rPr>
          <w:rFonts w:eastAsia="Times New Roman"/>
          <w:sz w:val="20"/>
          <w:szCs w:val="20"/>
          <w:lang w:val="fr-FR"/>
        </w:rPr>
        <w:t>G</w:t>
      </w:r>
      <w:r w:rsidR="007A07DD" w:rsidRPr="0031113C">
        <w:rPr>
          <w:rFonts w:eastAsia="Times New Roman"/>
          <w:sz w:val="20"/>
          <w:szCs w:val="20"/>
          <w:lang w:val="fr-FR"/>
        </w:rPr>
        <w:t xml:space="preserve">rand </w:t>
      </w:r>
      <w:r w:rsidR="00FD637F" w:rsidRPr="0031113C">
        <w:rPr>
          <w:rFonts w:eastAsia="Times New Roman"/>
          <w:sz w:val="20"/>
          <w:szCs w:val="20"/>
          <w:lang w:val="fr-FR"/>
        </w:rPr>
        <w:t xml:space="preserve">oral </w:t>
      </w:r>
      <w:r w:rsidR="0031113C" w:rsidRPr="0031113C">
        <w:rPr>
          <w:rFonts w:eastAsia="Times New Roman"/>
          <w:sz w:val="20"/>
          <w:szCs w:val="20"/>
          <w:lang w:val="fr-FR"/>
        </w:rPr>
        <w:t>(</w:t>
      </w:r>
      <w:r w:rsidR="00FD637F" w:rsidRPr="0031113C">
        <w:rPr>
          <w:rFonts w:eastAsia="Times New Roman"/>
          <w:sz w:val="20"/>
          <w:szCs w:val="20"/>
          <w:lang w:val="fr-FR"/>
        </w:rPr>
        <w:t>coef</w:t>
      </w:r>
      <w:r w:rsidR="007A07DD">
        <w:rPr>
          <w:rFonts w:eastAsia="Times New Roman"/>
          <w:sz w:val="20"/>
          <w:szCs w:val="20"/>
          <w:lang w:val="fr-FR"/>
        </w:rPr>
        <w:t>ficient</w:t>
      </w:r>
      <w:r w:rsidR="00FD637F" w:rsidRPr="0031113C">
        <w:rPr>
          <w:rFonts w:eastAsia="Times New Roman"/>
          <w:sz w:val="20"/>
          <w:szCs w:val="20"/>
          <w:lang w:val="fr-FR"/>
        </w:rPr>
        <w:t xml:space="preserve"> 10 </w:t>
      </w:r>
      <w:r w:rsidR="007A07DD">
        <w:rPr>
          <w:rFonts w:eastAsia="Times New Roman"/>
          <w:sz w:val="20"/>
          <w:szCs w:val="20"/>
          <w:lang w:val="fr-FR"/>
        </w:rPr>
        <w:t>dans la voie générale</w:t>
      </w:r>
      <w:r w:rsidR="00FD637F" w:rsidRPr="0031113C">
        <w:rPr>
          <w:rFonts w:eastAsia="Times New Roman"/>
          <w:sz w:val="20"/>
          <w:szCs w:val="20"/>
          <w:lang w:val="fr-FR"/>
        </w:rPr>
        <w:t xml:space="preserve"> et </w:t>
      </w:r>
      <w:r w:rsidR="007A07DD">
        <w:rPr>
          <w:rFonts w:eastAsia="Times New Roman"/>
          <w:sz w:val="20"/>
          <w:szCs w:val="20"/>
          <w:lang w:val="fr-FR"/>
        </w:rPr>
        <w:t>coefficient</w:t>
      </w:r>
      <w:r w:rsidR="001A0600">
        <w:rPr>
          <w:rFonts w:eastAsia="Times New Roman"/>
          <w:sz w:val="20"/>
          <w:szCs w:val="20"/>
          <w:lang w:val="fr-FR"/>
        </w:rPr>
        <w:t xml:space="preserve"> </w:t>
      </w:r>
      <w:r w:rsidR="00FD637F" w:rsidRPr="0031113C">
        <w:rPr>
          <w:rFonts w:eastAsia="Times New Roman"/>
          <w:sz w:val="20"/>
          <w:szCs w:val="20"/>
          <w:lang w:val="fr-FR"/>
        </w:rPr>
        <w:t xml:space="preserve">14 </w:t>
      </w:r>
      <w:r w:rsidR="007A07DD">
        <w:rPr>
          <w:rFonts w:eastAsia="Times New Roman"/>
          <w:sz w:val="20"/>
          <w:szCs w:val="20"/>
          <w:lang w:val="fr-FR"/>
        </w:rPr>
        <w:t>dans la voie technologique</w:t>
      </w:r>
      <w:r w:rsidR="0031113C" w:rsidRPr="0031113C">
        <w:rPr>
          <w:rFonts w:eastAsia="Times New Roman"/>
          <w:sz w:val="20"/>
          <w:szCs w:val="20"/>
          <w:lang w:val="fr-FR"/>
        </w:rPr>
        <w:t>)</w:t>
      </w:r>
    </w:p>
    <w:p w:rsidR="00BF45EC" w:rsidRDefault="00BF45EC">
      <w:pPr>
        <w:rPr>
          <w:rFonts w:eastAsia="Times New Roman"/>
          <w:sz w:val="20"/>
          <w:szCs w:val="20"/>
          <w:lang w:val="fr-FR"/>
        </w:rPr>
      </w:pPr>
      <w:r>
        <w:rPr>
          <w:rFonts w:eastAsia="Times New Roman"/>
          <w:sz w:val="20"/>
          <w:szCs w:val="20"/>
          <w:lang w:val="fr-FR"/>
        </w:rPr>
        <w:br w:type="page"/>
      </w:r>
    </w:p>
    <w:p w:rsidR="00BF45EC" w:rsidRPr="0031113C" w:rsidRDefault="00BF45EC" w:rsidP="00BF45EC">
      <w:pPr>
        <w:pStyle w:val="Paragraphedeliste"/>
        <w:ind w:left="720" w:firstLine="0"/>
        <w:jc w:val="both"/>
        <w:rPr>
          <w:rFonts w:eastAsia="Times New Roman"/>
          <w:sz w:val="20"/>
          <w:szCs w:val="20"/>
          <w:lang w:val="fr-FR"/>
        </w:rPr>
      </w:pPr>
    </w:p>
    <w:p w:rsidR="001D00D3" w:rsidRPr="001447F8" w:rsidRDefault="0031113C" w:rsidP="00530E38">
      <w:pPr>
        <w:pStyle w:val="Titre1demapage"/>
        <w:numPr>
          <w:ilvl w:val="0"/>
          <w:numId w:val="18"/>
        </w:numPr>
        <w:rPr>
          <w:color w:val="3333CC"/>
          <w:sz w:val="22"/>
        </w:rPr>
      </w:pPr>
      <w:r w:rsidRPr="001447F8">
        <w:rPr>
          <w:color w:val="3333CC"/>
          <w:sz w:val="22"/>
        </w:rPr>
        <w:t>Cas de l’élève qui intègre une classe de première en cours d’année</w:t>
      </w:r>
    </w:p>
    <w:p w:rsidR="00B7439C" w:rsidRDefault="00B7439C" w:rsidP="0031113C">
      <w:pPr>
        <w:jc w:val="both"/>
        <w:rPr>
          <w:rFonts w:eastAsia="Times New Roman"/>
          <w:sz w:val="20"/>
          <w:szCs w:val="20"/>
          <w:lang w:val="fr-FR"/>
        </w:rPr>
      </w:pPr>
    </w:p>
    <w:p w:rsidR="0031113C" w:rsidRPr="001447F8" w:rsidRDefault="0031113C" w:rsidP="001447F8">
      <w:pPr>
        <w:spacing w:after="120"/>
        <w:jc w:val="both"/>
        <w:rPr>
          <w:rFonts w:eastAsia="Times New Roman"/>
          <w:lang w:val="fr-FR"/>
        </w:rPr>
      </w:pPr>
      <w:r w:rsidRPr="001447F8">
        <w:rPr>
          <w:rFonts w:eastAsia="Times New Roman"/>
          <w:b/>
          <w:lang w:val="fr-FR"/>
        </w:rPr>
        <w:t>Au titre du contrôle continu du tronc commun</w:t>
      </w:r>
      <w:r w:rsidRPr="001447F8">
        <w:rPr>
          <w:rFonts w:eastAsia="Times New Roman"/>
          <w:lang w:val="fr-FR"/>
        </w:rPr>
        <w:t> </w:t>
      </w:r>
    </w:p>
    <w:p w:rsidR="007A07DD" w:rsidRDefault="00530E38" w:rsidP="0031113C">
      <w:pPr>
        <w:jc w:val="both"/>
        <w:rPr>
          <w:rFonts w:eastAsia="Times New Roman"/>
          <w:sz w:val="20"/>
          <w:szCs w:val="20"/>
          <w:lang w:val="fr-FR"/>
        </w:rPr>
      </w:pPr>
      <w:r>
        <w:rPr>
          <w:rFonts w:eastAsia="Times New Roman"/>
          <w:sz w:val="20"/>
          <w:szCs w:val="20"/>
          <w:lang w:val="fr-FR"/>
        </w:rPr>
        <w:t>A l’instar des autres élèves ne disposant</w:t>
      </w:r>
      <w:r w:rsidR="0031113C">
        <w:rPr>
          <w:rFonts w:eastAsia="Times New Roman"/>
          <w:sz w:val="20"/>
          <w:szCs w:val="20"/>
          <w:lang w:val="fr-FR"/>
        </w:rPr>
        <w:t xml:space="preserve"> pas de mo</w:t>
      </w:r>
      <w:r w:rsidR="00C31EAB">
        <w:rPr>
          <w:rFonts w:eastAsia="Times New Roman"/>
          <w:sz w:val="20"/>
          <w:szCs w:val="20"/>
          <w:lang w:val="fr-FR"/>
        </w:rPr>
        <w:t>yennes représentatives dans cer</w:t>
      </w:r>
      <w:r w:rsidR="0031113C">
        <w:rPr>
          <w:rFonts w:eastAsia="Times New Roman"/>
          <w:sz w:val="20"/>
          <w:szCs w:val="20"/>
          <w:lang w:val="fr-FR"/>
        </w:rPr>
        <w:t>tains enseignements</w:t>
      </w:r>
      <w:r w:rsidR="00C31EAB">
        <w:rPr>
          <w:rFonts w:eastAsia="Times New Roman"/>
          <w:sz w:val="20"/>
          <w:szCs w:val="20"/>
          <w:lang w:val="fr-FR"/>
        </w:rPr>
        <w:t xml:space="preserve">, il </w:t>
      </w:r>
      <w:r w:rsidR="007A07DD">
        <w:rPr>
          <w:rFonts w:eastAsia="Times New Roman"/>
          <w:sz w:val="20"/>
          <w:szCs w:val="20"/>
          <w:lang w:val="fr-FR"/>
        </w:rPr>
        <w:t xml:space="preserve">est </w:t>
      </w:r>
      <w:r w:rsidR="00C31EAB">
        <w:rPr>
          <w:rFonts w:eastAsia="Times New Roman"/>
          <w:sz w:val="20"/>
          <w:szCs w:val="20"/>
          <w:lang w:val="fr-FR"/>
        </w:rPr>
        <w:t xml:space="preserve">convoqué par </w:t>
      </w:r>
      <w:r w:rsidR="00C31EAB" w:rsidRPr="0031113C">
        <w:rPr>
          <w:rFonts w:eastAsia="Times New Roman"/>
          <w:sz w:val="20"/>
          <w:szCs w:val="20"/>
          <w:lang w:val="fr-FR"/>
        </w:rPr>
        <w:t>son chef d’établissement à une évaluation ponctuelle de remplacement</w:t>
      </w:r>
      <w:r w:rsidR="0031113C">
        <w:rPr>
          <w:rFonts w:eastAsia="Times New Roman"/>
          <w:sz w:val="20"/>
          <w:szCs w:val="20"/>
          <w:lang w:val="fr-FR"/>
        </w:rPr>
        <w:t xml:space="preserve"> </w:t>
      </w:r>
      <w:r w:rsidR="007A07DD">
        <w:rPr>
          <w:rFonts w:eastAsia="Times New Roman"/>
          <w:sz w:val="20"/>
          <w:szCs w:val="20"/>
          <w:lang w:val="fr-FR"/>
        </w:rPr>
        <w:t>en fin d’année, lorsque l’équipe pédagogique estime</w:t>
      </w:r>
      <w:r w:rsidR="001447F8">
        <w:rPr>
          <w:rFonts w:eastAsia="Times New Roman"/>
          <w:sz w:val="20"/>
          <w:szCs w:val="20"/>
          <w:lang w:val="fr-FR"/>
        </w:rPr>
        <w:t xml:space="preserve"> </w:t>
      </w:r>
      <w:r w:rsidR="007A07DD">
        <w:rPr>
          <w:rFonts w:eastAsia="Times New Roman"/>
          <w:sz w:val="20"/>
          <w:szCs w:val="20"/>
          <w:lang w:val="fr-FR"/>
        </w:rPr>
        <w:t>qu’il ne dispose pas de suffisamment de notes</w:t>
      </w:r>
      <w:r w:rsidR="001447F8">
        <w:rPr>
          <w:rFonts w:eastAsia="Times New Roman"/>
          <w:sz w:val="20"/>
          <w:szCs w:val="20"/>
          <w:lang w:val="fr-FR"/>
        </w:rPr>
        <w:t xml:space="preserve"> </w:t>
      </w:r>
      <w:r w:rsidR="007A07DD">
        <w:rPr>
          <w:rFonts w:eastAsia="Times New Roman"/>
          <w:sz w:val="20"/>
          <w:szCs w:val="20"/>
          <w:lang w:val="fr-FR"/>
        </w:rPr>
        <w:t>dans l’un des enseignements suivants :</w:t>
      </w:r>
    </w:p>
    <w:p w:rsidR="007A07DD" w:rsidRPr="0031113C" w:rsidRDefault="007A07DD" w:rsidP="007A07DD">
      <w:pPr>
        <w:pStyle w:val="Paragraphedeliste"/>
        <w:numPr>
          <w:ilvl w:val="0"/>
          <w:numId w:val="13"/>
        </w:numPr>
        <w:jc w:val="both"/>
        <w:rPr>
          <w:rFonts w:eastAsia="Times New Roman"/>
          <w:sz w:val="20"/>
          <w:szCs w:val="20"/>
          <w:lang w:val="fr-FR"/>
        </w:rPr>
      </w:pPr>
      <w:r>
        <w:rPr>
          <w:rFonts w:eastAsia="Times New Roman"/>
          <w:sz w:val="20"/>
          <w:szCs w:val="20"/>
          <w:lang w:val="fr-FR"/>
        </w:rPr>
        <w:t>E</w:t>
      </w:r>
      <w:r w:rsidRPr="0031113C">
        <w:rPr>
          <w:rFonts w:eastAsia="Times New Roman"/>
          <w:sz w:val="20"/>
          <w:szCs w:val="20"/>
          <w:lang w:val="fr-FR"/>
        </w:rPr>
        <w:t>nseignement scientifique (</w:t>
      </w:r>
      <w:r>
        <w:rPr>
          <w:rFonts w:eastAsia="Times New Roman"/>
          <w:sz w:val="20"/>
          <w:szCs w:val="20"/>
          <w:lang w:val="fr-FR"/>
        </w:rPr>
        <w:t>– voie générale</w:t>
      </w:r>
      <w:r w:rsidRPr="0031113C">
        <w:rPr>
          <w:rFonts w:eastAsia="Times New Roman"/>
          <w:sz w:val="20"/>
          <w:szCs w:val="20"/>
          <w:lang w:val="fr-FR"/>
        </w:rPr>
        <w:t>)</w:t>
      </w:r>
      <w:r>
        <w:rPr>
          <w:rFonts w:eastAsia="Times New Roman"/>
          <w:sz w:val="20"/>
          <w:szCs w:val="20"/>
          <w:lang w:val="fr-FR"/>
        </w:rPr>
        <w:t xml:space="preserve"> ou </w:t>
      </w:r>
      <w:r w:rsidRPr="0031113C">
        <w:rPr>
          <w:rFonts w:eastAsia="Times New Roman"/>
          <w:sz w:val="20"/>
          <w:szCs w:val="20"/>
          <w:lang w:val="fr-FR"/>
        </w:rPr>
        <w:t>mathématiques (</w:t>
      </w:r>
      <w:r>
        <w:rPr>
          <w:rFonts w:eastAsia="Times New Roman"/>
          <w:sz w:val="20"/>
          <w:szCs w:val="20"/>
          <w:lang w:val="fr-FR"/>
        </w:rPr>
        <w:t>voie technologique</w:t>
      </w:r>
      <w:r w:rsidRPr="0031113C">
        <w:rPr>
          <w:rFonts w:eastAsia="Times New Roman"/>
          <w:sz w:val="20"/>
          <w:szCs w:val="20"/>
          <w:lang w:val="fr-FR"/>
        </w:rPr>
        <w:t xml:space="preserve">) </w:t>
      </w:r>
    </w:p>
    <w:p w:rsidR="007A07DD" w:rsidRPr="0031113C" w:rsidRDefault="007A07DD" w:rsidP="007A07DD">
      <w:pPr>
        <w:pStyle w:val="Paragraphedeliste"/>
        <w:numPr>
          <w:ilvl w:val="0"/>
          <w:numId w:val="13"/>
        </w:numPr>
        <w:jc w:val="both"/>
        <w:rPr>
          <w:rFonts w:eastAsia="Times New Roman"/>
          <w:sz w:val="20"/>
          <w:szCs w:val="20"/>
          <w:lang w:val="fr-FR"/>
        </w:rPr>
      </w:pPr>
      <w:r>
        <w:rPr>
          <w:rFonts w:eastAsia="Times New Roman"/>
          <w:sz w:val="20"/>
          <w:szCs w:val="20"/>
          <w:lang w:val="fr-FR"/>
        </w:rPr>
        <w:t>H</w:t>
      </w:r>
      <w:r w:rsidRPr="0031113C">
        <w:rPr>
          <w:rFonts w:eastAsia="Times New Roman"/>
          <w:sz w:val="20"/>
          <w:szCs w:val="20"/>
          <w:lang w:val="fr-FR"/>
        </w:rPr>
        <w:t xml:space="preserve">istoire-géographie </w:t>
      </w:r>
    </w:p>
    <w:p w:rsidR="007A07DD" w:rsidRPr="0031113C" w:rsidRDefault="007A07DD" w:rsidP="007A07DD">
      <w:pPr>
        <w:pStyle w:val="Paragraphedeliste"/>
        <w:numPr>
          <w:ilvl w:val="0"/>
          <w:numId w:val="13"/>
        </w:numPr>
        <w:jc w:val="both"/>
        <w:rPr>
          <w:rFonts w:eastAsia="Times New Roman"/>
          <w:sz w:val="20"/>
          <w:szCs w:val="20"/>
          <w:lang w:val="fr-FR"/>
        </w:rPr>
      </w:pPr>
      <w:r>
        <w:rPr>
          <w:rFonts w:eastAsia="Times New Roman"/>
          <w:sz w:val="20"/>
          <w:szCs w:val="20"/>
          <w:lang w:val="fr-FR"/>
        </w:rPr>
        <w:t>Langue vivante A</w:t>
      </w:r>
      <w:r w:rsidRPr="0031113C">
        <w:rPr>
          <w:rFonts w:eastAsia="Times New Roman"/>
          <w:sz w:val="20"/>
          <w:szCs w:val="20"/>
          <w:lang w:val="fr-FR"/>
        </w:rPr>
        <w:t xml:space="preserve"> </w:t>
      </w:r>
    </w:p>
    <w:p w:rsidR="007A07DD" w:rsidRPr="0031113C" w:rsidRDefault="007A07DD" w:rsidP="001447F8">
      <w:pPr>
        <w:pStyle w:val="Paragraphedeliste"/>
        <w:numPr>
          <w:ilvl w:val="0"/>
          <w:numId w:val="13"/>
        </w:numPr>
        <w:spacing w:before="0"/>
        <w:ind w:left="714" w:hanging="357"/>
        <w:jc w:val="both"/>
        <w:rPr>
          <w:rFonts w:eastAsia="Times New Roman"/>
          <w:sz w:val="20"/>
          <w:szCs w:val="20"/>
          <w:lang w:val="fr-FR"/>
        </w:rPr>
      </w:pPr>
      <w:r>
        <w:rPr>
          <w:rFonts w:eastAsia="Times New Roman"/>
          <w:sz w:val="20"/>
          <w:szCs w:val="20"/>
          <w:lang w:val="fr-FR"/>
        </w:rPr>
        <w:t>Langue vivante B</w:t>
      </w:r>
      <w:r w:rsidRPr="0031113C">
        <w:rPr>
          <w:rFonts w:eastAsia="Times New Roman"/>
          <w:sz w:val="20"/>
          <w:szCs w:val="20"/>
          <w:lang w:val="fr-FR"/>
        </w:rPr>
        <w:t xml:space="preserve"> </w:t>
      </w:r>
    </w:p>
    <w:p w:rsidR="007A07DD" w:rsidRDefault="007A07DD" w:rsidP="001447F8">
      <w:pPr>
        <w:pStyle w:val="Paragraphedeliste"/>
        <w:numPr>
          <w:ilvl w:val="0"/>
          <w:numId w:val="13"/>
        </w:numPr>
        <w:spacing w:before="0"/>
        <w:ind w:left="714" w:hanging="357"/>
        <w:jc w:val="both"/>
        <w:rPr>
          <w:rFonts w:eastAsia="Times New Roman"/>
          <w:sz w:val="20"/>
          <w:szCs w:val="20"/>
          <w:lang w:val="fr-FR"/>
        </w:rPr>
      </w:pPr>
      <w:r>
        <w:rPr>
          <w:rFonts w:eastAsia="Times New Roman"/>
          <w:sz w:val="20"/>
          <w:szCs w:val="20"/>
          <w:lang w:val="fr-FR"/>
        </w:rPr>
        <w:t>E</w:t>
      </w:r>
      <w:r w:rsidRPr="0031113C">
        <w:rPr>
          <w:rFonts w:eastAsia="Times New Roman"/>
          <w:sz w:val="20"/>
          <w:szCs w:val="20"/>
          <w:lang w:val="fr-FR"/>
        </w:rPr>
        <w:t xml:space="preserve">nseignement moral et civique </w:t>
      </w:r>
    </w:p>
    <w:p w:rsidR="00C31EAB" w:rsidRDefault="007A07DD" w:rsidP="001447F8">
      <w:pPr>
        <w:spacing w:before="120"/>
        <w:jc w:val="both"/>
        <w:rPr>
          <w:rFonts w:eastAsia="Times New Roman"/>
          <w:sz w:val="20"/>
          <w:szCs w:val="20"/>
          <w:lang w:val="fr-FR"/>
        </w:rPr>
      </w:pPr>
      <w:r>
        <w:rPr>
          <w:rFonts w:eastAsia="Times New Roman"/>
          <w:sz w:val="20"/>
          <w:szCs w:val="20"/>
          <w:lang w:val="fr-FR"/>
        </w:rPr>
        <w:t>La note qu’il obtient à cette évaluation de remplacement est prise en compte avec un coefficient 3 pour le baccalauréat, excepté en enseignement moral et civique pour lequel le coefficient qui s’applique est 1.</w:t>
      </w:r>
    </w:p>
    <w:p w:rsidR="00C31EAB" w:rsidRPr="001447F8" w:rsidRDefault="00C31EAB" w:rsidP="0031113C">
      <w:pPr>
        <w:jc w:val="both"/>
        <w:rPr>
          <w:rFonts w:eastAsia="Times New Roman"/>
          <w:b/>
          <w:sz w:val="20"/>
          <w:szCs w:val="20"/>
          <w:lang w:val="fr-FR"/>
        </w:rPr>
      </w:pPr>
    </w:p>
    <w:p w:rsidR="00C31EAB" w:rsidRPr="001447F8" w:rsidRDefault="00C31EAB" w:rsidP="001447F8">
      <w:pPr>
        <w:spacing w:before="240" w:after="120"/>
        <w:jc w:val="both"/>
        <w:rPr>
          <w:rFonts w:eastAsia="Times New Roman"/>
          <w:b/>
          <w:lang w:val="fr-FR"/>
        </w:rPr>
      </w:pPr>
      <w:r w:rsidRPr="001447F8">
        <w:rPr>
          <w:rFonts w:eastAsia="Times New Roman"/>
          <w:b/>
          <w:lang w:val="fr-FR"/>
        </w:rPr>
        <w:t>S’agissant des épreuves anticipées de français</w:t>
      </w:r>
    </w:p>
    <w:p w:rsidR="0031113C" w:rsidRDefault="0031113C" w:rsidP="0031113C">
      <w:pPr>
        <w:jc w:val="both"/>
        <w:rPr>
          <w:rFonts w:eastAsia="Times New Roman"/>
          <w:sz w:val="20"/>
          <w:szCs w:val="20"/>
          <w:lang w:val="fr-FR"/>
        </w:rPr>
      </w:pPr>
      <w:r>
        <w:rPr>
          <w:rFonts w:eastAsia="Times New Roman"/>
          <w:sz w:val="20"/>
          <w:szCs w:val="20"/>
          <w:lang w:val="fr-FR"/>
        </w:rPr>
        <w:t xml:space="preserve">L’élève </w:t>
      </w:r>
      <w:r w:rsidR="001447F8">
        <w:rPr>
          <w:rFonts w:eastAsia="Times New Roman"/>
          <w:sz w:val="20"/>
          <w:szCs w:val="20"/>
          <w:lang w:val="fr-FR"/>
        </w:rPr>
        <w:t>présente</w:t>
      </w:r>
      <w:r w:rsidR="007A07DD">
        <w:rPr>
          <w:rFonts w:eastAsia="Times New Roman"/>
          <w:sz w:val="20"/>
          <w:szCs w:val="20"/>
          <w:lang w:val="fr-FR"/>
        </w:rPr>
        <w:t xml:space="preserve"> </w:t>
      </w:r>
      <w:r>
        <w:rPr>
          <w:rFonts w:eastAsia="Times New Roman"/>
          <w:sz w:val="20"/>
          <w:szCs w:val="20"/>
          <w:lang w:val="fr-FR"/>
        </w:rPr>
        <w:t>les épreuves anticipées de français au même titre que les autres élèves</w:t>
      </w:r>
      <w:r w:rsidR="00530E38">
        <w:rPr>
          <w:rFonts w:eastAsia="Times New Roman"/>
          <w:sz w:val="20"/>
          <w:szCs w:val="20"/>
          <w:lang w:val="fr-FR"/>
        </w:rPr>
        <w:t xml:space="preserve"> s</w:t>
      </w:r>
      <w:r w:rsidR="00EB6F5F">
        <w:rPr>
          <w:rFonts w:eastAsia="Times New Roman"/>
          <w:sz w:val="20"/>
          <w:szCs w:val="20"/>
          <w:lang w:val="fr-FR"/>
        </w:rPr>
        <w:t>colarisés en 1</w:t>
      </w:r>
      <w:r w:rsidR="00EB6F5F" w:rsidRPr="00EB6F5F">
        <w:rPr>
          <w:rFonts w:eastAsia="Times New Roman"/>
          <w:sz w:val="20"/>
          <w:szCs w:val="20"/>
          <w:vertAlign w:val="superscript"/>
          <w:lang w:val="fr-FR"/>
        </w:rPr>
        <w:t>ère</w:t>
      </w:r>
      <w:r w:rsidR="00EB6F5F">
        <w:rPr>
          <w:rFonts w:eastAsia="Times New Roman"/>
          <w:sz w:val="20"/>
          <w:szCs w:val="20"/>
          <w:lang w:val="fr-FR"/>
        </w:rPr>
        <w:t>.</w:t>
      </w:r>
    </w:p>
    <w:p w:rsidR="0031113C" w:rsidRDefault="0031113C" w:rsidP="0031113C">
      <w:pPr>
        <w:jc w:val="both"/>
        <w:rPr>
          <w:rFonts w:eastAsia="Times New Roman"/>
          <w:sz w:val="20"/>
          <w:szCs w:val="20"/>
          <w:lang w:val="fr-FR"/>
        </w:rPr>
      </w:pPr>
    </w:p>
    <w:p w:rsidR="00C31EAB" w:rsidRDefault="00C31EAB" w:rsidP="00C31EAB">
      <w:pPr>
        <w:widowControl/>
        <w:autoSpaceDE/>
        <w:autoSpaceDN/>
        <w:rPr>
          <w:rFonts w:eastAsia="Times New Roman"/>
          <w:sz w:val="20"/>
          <w:szCs w:val="20"/>
          <w:lang w:val="fr-FR"/>
        </w:rPr>
      </w:pPr>
    </w:p>
    <w:p w:rsidR="0031113C" w:rsidRPr="001447F8" w:rsidRDefault="00A97D15" w:rsidP="001447F8">
      <w:pPr>
        <w:pStyle w:val="Paragraphedeliste"/>
        <w:numPr>
          <w:ilvl w:val="0"/>
          <w:numId w:val="18"/>
        </w:numPr>
        <w:spacing w:before="360"/>
        <w:ind w:left="714" w:hanging="357"/>
        <w:jc w:val="both"/>
        <w:rPr>
          <w:rFonts w:eastAsia="Times New Roman"/>
          <w:b/>
          <w:color w:val="3333CC"/>
          <w:lang w:val="fr-FR"/>
        </w:rPr>
      </w:pPr>
      <w:r w:rsidRPr="001447F8">
        <w:rPr>
          <w:rFonts w:eastAsia="Times New Roman"/>
          <w:b/>
          <w:color w:val="3333CC"/>
          <w:lang w:val="fr-FR"/>
        </w:rPr>
        <w:t>D</w:t>
      </w:r>
      <w:r w:rsidR="00C31EAB" w:rsidRPr="001447F8">
        <w:rPr>
          <w:rFonts w:eastAsia="Times New Roman"/>
          <w:b/>
          <w:color w:val="3333CC"/>
          <w:lang w:val="fr-FR"/>
        </w:rPr>
        <w:t xml:space="preserve">ispositions </w:t>
      </w:r>
      <w:r w:rsidRPr="001447F8">
        <w:rPr>
          <w:rFonts w:eastAsia="Times New Roman"/>
          <w:b/>
          <w:color w:val="3333CC"/>
          <w:lang w:val="fr-FR"/>
        </w:rPr>
        <w:t xml:space="preserve">particulières </w:t>
      </w:r>
      <w:r w:rsidR="00C31EAB" w:rsidRPr="001447F8">
        <w:rPr>
          <w:rFonts w:eastAsia="Times New Roman"/>
          <w:b/>
          <w:color w:val="3333CC"/>
          <w:lang w:val="fr-FR"/>
        </w:rPr>
        <w:t xml:space="preserve">concernant les </w:t>
      </w:r>
      <w:r w:rsidR="007A07DD" w:rsidRPr="001447F8">
        <w:rPr>
          <w:rFonts w:eastAsia="Times New Roman"/>
          <w:b/>
          <w:color w:val="3333CC"/>
          <w:lang w:val="fr-FR"/>
        </w:rPr>
        <w:t xml:space="preserve">langues vivantes </w:t>
      </w:r>
    </w:p>
    <w:p w:rsidR="0031113C" w:rsidRDefault="0031113C" w:rsidP="0031113C">
      <w:pPr>
        <w:jc w:val="both"/>
        <w:rPr>
          <w:rFonts w:eastAsia="Times New Roman"/>
          <w:sz w:val="20"/>
          <w:szCs w:val="20"/>
          <w:lang w:val="fr-FR"/>
        </w:rPr>
      </w:pPr>
    </w:p>
    <w:p w:rsidR="00A97D15" w:rsidRPr="00A97D15" w:rsidRDefault="007A07DD" w:rsidP="00A97D15">
      <w:pPr>
        <w:jc w:val="both"/>
        <w:rPr>
          <w:sz w:val="20"/>
          <w:szCs w:val="20"/>
          <w:lang w:val="fr-FR"/>
        </w:rPr>
      </w:pPr>
      <w:r>
        <w:rPr>
          <w:bCs/>
          <w:sz w:val="20"/>
          <w:szCs w:val="20"/>
          <w:lang w:val="fr-FR"/>
        </w:rPr>
        <w:t xml:space="preserve">La réglementation prévoit que </w:t>
      </w:r>
      <w:r w:rsidR="006C38F9" w:rsidRPr="00A97D15">
        <w:rPr>
          <w:sz w:val="20"/>
          <w:szCs w:val="20"/>
          <w:lang w:val="fr-FR"/>
        </w:rPr>
        <w:t>les candidats à l'examen du baccalauréat général ou du baccalauréat technologique qui ont été scolarisés, moins de deux années immédiatement avant leur classe de terminale, dans un pays autre que la France dans lequel la langue vivante B n'est pas un enseignement obligatoire, sont également dispensés, sur leur demande, de présenter leurs résultats en langue vivante B pour le cycle terminal.</w:t>
      </w:r>
      <w:r>
        <w:rPr>
          <w:sz w:val="20"/>
          <w:szCs w:val="20"/>
          <w:lang w:val="fr-FR"/>
        </w:rPr>
        <w:t xml:space="preserve"> Ces </w:t>
      </w:r>
      <w:r w:rsidR="006C38F9" w:rsidRPr="00A97D15">
        <w:rPr>
          <w:sz w:val="20"/>
          <w:szCs w:val="20"/>
          <w:lang w:val="fr-FR"/>
        </w:rPr>
        <w:t xml:space="preserve">candidats sont </w:t>
      </w:r>
      <w:r w:rsidR="00147636">
        <w:rPr>
          <w:sz w:val="20"/>
          <w:szCs w:val="20"/>
          <w:lang w:val="fr-FR"/>
        </w:rPr>
        <w:t xml:space="preserve">toutefois </w:t>
      </w:r>
      <w:r w:rsidR="006C38F9" w:rsidRPr="00A97D15">
        <w:rPr>
          <w:sz w:val="20"/>
          <w:szCs w:val="20"/>
          <w:lang w:val="fr-FR"/>
        </w:rPr>
        <w:t xml:space="preserve">autorisés à </w:t>
      </w:r>
      <w:r w:rsidR="00147636">
        <w:rPr>
          <w:sz w:val="20"/>
          <w:szCs w:val="20"/>
          <w:lang w:val="fr-FR"/>
        </w:rPr>
        <w:t>suivre un enseignement optionnel de langue</w:t>
      </w:r>
      <w:r w:rsidR="006C38F9" w:rsidRPr="00A97D15">
        <w:rPr>
          <w:sz w:val="20"/>
          <w:szCs w:val="20"/>
          <w:lang w:val="fr-FR"/>
        </w:rPr>
        <w:t xml:space="preserve"> vivante C, à condition </w:t>
      </w:r>
      <w:r w:rsidR="00147636">
        <w:rPr>
          <w:sz w:val="20"/>
          <w:szCs w:val="20"/>
          <w:lang w:val="fr-FR"/>
        </w:rPr>
        <w:t>que cette langue</w:t>
      </w:r>
      <w:r w:rsidR="00147636" w:rsidRPr="00A97D15">
        <w:rPr>
          <w:sz w:val="20"/>
          <w:szCs w:val="20"/>
          <w:lang w:val="fr-FR"/>
        </w:rPr>
        <w:t xml:space="preserve"> </w:t>
      </w:r>
      <w:r w:rsidR="006C38F9" w:rsidRPr="00A97D15">
        <w:rPr>
          <w:sz w:val="20"/>
          <w:szCs w:val="20"/>
          <w:lang w:val="fr-FR"/>
        </w:rPr>
        <w:t>ne fasse pas partie de la liste des langues pouvant être choisies au titre d'une langue vivante obligatoire</w:t>
      </w:r>
      <w:r w:rsidR="00147636">
        <w:rPr>
          <w:sz w:val="20"/>
          <w:szCs w:val="20"/>
          <w:lang w:val="fr-FR"/>
        </w:rPr>
        <w:t xml:space="preserve"> </w:t>
      </w:r>
      <w:r w:rsidR="001447F8">
        <w:rPr>
          <w:sz w:val="20"/>
          <w:szCs w:val="20"/>
          <w:lang w:val="fr-FR"/>
        </w:rPr>
        <w:t>A ou B.</w:t>
      </w:r>
    </w:p>
    <w:p w:rsidR="006C38F9" w:rsidRPr="00A97D15" w:rsidRDefault="006C38F9" w:rsidP="00A97D15">
      <w:pPr>
        <w:jc w:val="both"/>
        <w:rPr>
          <w:sz w:val="20"/>
          <w:szCs w:val="20"/>
          <w:lang w:val="fr-FR"/>
        </w:rPr>
      </w:pPr>
    </w:p>
    <w:p w:rsidR="001447F8" w:rsidRPr="00C31EAB" w:rsidRDefault="001447F8" w:rsidP="001447F8">
      <w:pPr>
        <w:widowControl/>
        <w:autoSpaceDE/>
        <w:autoSpaceDN/>
        <w:jc w:val="both"/>
        <w:rPr>
          <w:sz w:val="20"/>
          <w:szCs w:val="20"/>
          <w:lang w:val="fr-FR"/>
        </w:rPr>
      </w:pPr>
      <w:r>
        <w:rPr>
          <w:rFonts w:eastAsia="Times New Roman"/>
          <w:sz w:val="20"/>
          <w:szCs w:val="20"/>
          <w:lang w:val="fr-FR"/>
        </w:rPr>
        <w:t>Pour rappel, les textes prévoient une liste des langues vivantes susceptibles d’être étudiées en langue vivante A, langue vivante B et langue vivante C, et imposent aux élèves</w:t>
      </w:r>
      <w:r w:rsidRPr="00C31EAB">
        <w:rPr>
          <w:sz w:val="20"/>
          <w:szCs w:val="20"/>
          <w:lang w:val="fr-FR"/>
        </w:rPr>
        <w:t xml:space="preserve"> d’avoir suivi un enseignement dans la langue choisie</w:t>
      </w:r>
      <w:r>
        <w:rPr>
          <w:sz w:val="20"/>
          <w:szCs w:val="20"/>
          <w:lang w:val="fr-FR"/>
        </w:rPr>
        <w:t xml:space="preserve"> dans un établissement scolaire public ou privé sous contrat ou au CNED pour pouvoir la présenter à l’examen du baccalauréat. L</w:t>
      </w:r>
      <w:r w:rsidRPr="00C31EAB">
        <w:rPr>
          <w:sz w:val="20"/>
          <w:szCs w:val="20"/>
          <w:lang w:val="fr-FR"/>
        </w:rPr>
        <w:t>’ukrainien</w:t>
      </w:r>
      <w:r>
        <w:rPr>
          <w:sz w:val="20"/>
          <w:szCs w:val="20"/>
          <w:lang w:val="fr-FR"/>
        </w:rPr>
        <w:t xml:space="preserve"> n’est pas cité dans ces listes</w:t>
      </w:r>
      <w:r w:rsidR="007237D7" w:rsidRPr="007237D7">
        <w:rPr>
          <w:sz w:val="20"/>
          <w:szCs w:val="20"/>
          <w:lang w:val="fr-FR"/>
        </w:rPr>
        <w:t xml:space="preserve"> </w:t>
      </w:r>
      <w:r w:rsidR="007237D7">
        <w:rPr>
          <w:sz w:val="20"/>
          <w:szCs w:val="20"/>
          <w:lang w:val="fr-FR"/>
        </w:rPr>
        <w:t>ni en tant que langue vivante A, ni en tant que LVB, ni en tant que LVC</w:t>
      </w:r>
      <w:r>
        <w:rPr>
          <w:sz w:val="20"/>
          <w:szCs w:val="20"/>
          <w:lang w:val="fr-FR"/>
        </w:rPr>
        <w:t>, et ne peut donc pas être présenté à l’</w:t>
      </w:r>
      <w:r w:rsidR="007237D7">
        <w:rPr>
          <w:sz w:val="20"/>
          <w:szCs w:val="20"/>
          <w:lang w:val="fr-FR"/>
        </w:rPr>
        <w:t>examen.</w:t>
      </w:r>
    </w:p>
    <w:p w:rsidR="00147636" w:rsidRDefault="00147636" w:rsidP="00147636">
      <w:pPr>
        <w:jc w:val="both"/>
        <w:rPr>
          <w:rFonts w:eastAsia="Times New Roman"/>
          <w:sz w:val="20"/>
          <w:szCs w:val="20"/>
          <w:lang w:val="fr-FR"/>
        </w:rPr>
      </w:pPr>
    </w:p>
    <w:p w:rsidR="001447F8" w:rsidRDefault="001447F8" w:rsidP="00147636">
      <w:pPr>
        <w:jc w:val="both"/>
        <w:rPr>
          <w:rFonts w:eastAsia="Times New Roman"/>
          <w:sz w:val="20"/>
          <w:szCs w:val="20"/>
          <w:lang w:val="fr-FR"/>
        </w:rPr>
      </w:pPr>
    </w:p>
    <w:p w:rsidR="00147636" w:rsidRDefault="00147636" w:rsidP="00147636">
      <w:pPr>
        <w:widowControl/>
        <w:autoSpaceDE/>
        <w:autoSpaceDN/>
        <w:rPr>
          <w:rFonts w:eastAsia="Times New Roman"/>
          <w:sz w:val="20"/>
          <w:szCs w:val="20"/>
          <w:lang w:val="fr-FR"/>
        </w:rPr>
      </w:pPr>
    </w:p>
    <w:p w:rsidR="007B0AB2" w:rsidRPr="001447F8" w:rsidRDefault="00147636" w:rsidP="007B0AB2">
      <w:pPr>
        <w:pStyle w:val="Corpsdetexte"/>
        <w:numPr>
          <w:ilvl w:val="0"/>
          <w:numId w:val="18"/>
        </w:numPr>
        <w:rPr>
          <w:b/>
          <w:color w:val="3333CC"/>
          <w:sz w:val="22"/>
        </w:rPr>
      </w:pPr>
      <w:r w:rsidRPr="001447F8">
        <w:rPr>
          <w:rFonts w:eastAsia="Times New Roman"/>
          <w:b/>
          <w:color w:val="3333CC"/>
          <w:sz w:val="22"/>
        </w:rPr>
        <w:t xml:space="preserve">Dispositions particulières concernant la possibilité de disposer d’un </w:t>
      </w:r>
      <w:r w:rsidR="006C38F9" w:rsidRPr="001447F8">
        <w:rPr>
          <w:b/>
          <w:color w:val="3333CC"/>
          <w:sz w:val="22"/>
        </w:rPr>
        <w:t>dictionnaire bilingue aux examens</w:t>
      </w:r>
    </w:p>
    <w:p w:rsidR="007B0AB2" w:rsidRPr="001447F8" w:rsidRDefault="007B0AB2" w:rsidP="007B0AB2">
      <w:pPr>
        <w:pStyle w:val="Corpsdetexte"/>
        <w:rPr>
          <w:rFonts w:asciiTheme="minorHAnsi" w:hAnsiTheme="minorHAnsi" w:cstheme="minorHAnsi"/>
          <w:szCs w:val="20"/>
        </w:rPr>
      </w:pPr>
    </w:p>
    <w:p w:rsidR="00147636" w:rsidRDefault="00147636" w:rsidP="001447F8">
      <w:pPr>
        <w:pStyle w:val="NormalWeb"/>
        <w:spacing w:before="0" w:beforeAutospacing="0" w:after="0" w:afterAutospacing="0"/>
        <w:rPr>
          <w:rFonts w:asciiTheme="minorHAnsi" w:hAnsiTheme="minorHAnsi" w:cstheme="minorHAnsi"/>
          <w:color w:val="000000"/>
          <w:sz w:val="20"/>
          <w:szCs w:val="20"/>
        </w:rPr>
      </w:pPr>
      <w:r w:rsidRPr="001447F8">
        <w:rPr>
          <w:rFonts w:asciiTheme="minorHAnsi" w:hAnsiTheme="minorHAnsi" w:cstheme="minorHAnsi"/>
          <w:color w:val="000000"/>
          <w:sz w:val="20"/>
          <w:szCs w:val="20"/>
        </w:rPr>
        <w:t>Lorsque l’élève relève de la définition de l’élève allophone nouvellement arrivé en France (EANA) c’est-à-dire qu’il a dû bénéficier d'un enseignement spécifique de français langue seconde en parallèle de son inclusion dans le cursus scolaire ordinaire, il peut disposer d’un dictionnaire bilingue français/ukrainien</w:t>
      </w:r>
      <w:r>
        <w:rPr>
          <w:rFonts w:asciiTheme="minorHAnsi" w:hAnsiTheme="minorHAnsi" w:cstheme="minorHAnsi"/>
          <w:color w:val="000000"/>
          <w:sz w:val="20"/>
          <w:szCs w:val="20"/>
        </w:rPr>
        <w:t> :</w:t>
      </w:r>
    </w:p>
    <w:p w:rsidR="00147636" w:rsidRDefault="00147636" w:rsidP="001A0600">
      <w:pPr>
        <w:pStyle w:val="NormalWeb"/>
        <w:numPr>
          <w:ilvl w:val="0"/>
          <w:numId w:val="20"/>
        </w:numPr>
        <w:spacing w:before="120" w:beforeAutospacing="0" w:after="0" w:afterAutospacing="0"/>
        <w:ind w:left="426" w:hanging="357"/>
        <w:rPr>
          <w:rFonts w:asciiTheme="minorHAnsi" w:hAnsiTheme="minorHAnsi" w:cstheme="minorHAnsi"/>
          <w:color w:val="000000"/>
          <w:sz w:val="20"/>
          <w:szCs w:val="20"/>
        </w:rPr>
      </w:pPr>
      <w:r>
        <w:rPr>
          <w:rFonts w:asciiTheme="minorHAnsi" w:hAnsiTheme="minorHAnsi" w:cstheme="minorHAnsi"/>
          <w:color w:val="000000"/>
          <w:sz w:val="20"/>
          <w:szCs w:val="20"/>
        </w:rPr>
        <w:t xml:space="preserve">En français, </w:t>
      </w:r>
      <w:r w:rsidRPr="001447F8">
        <w:rPr>
          <w:rFonts w:asciiTheme="minorHAnsi" w:hAnsiTheme="minorHAnsi" w:cstheme="minorHAnsi"/>
          <w:color w:val="000000"/>
          <w:sz w:val="20"/>
          <w:szCs w:val="20"/>
        </w:rPr>
        <w:t>pour les épreuves anticipées (écrite et orale) </w:t>
      </w:r>
    </w:p>
    <w:p w:rsidR="00147636" w:rsidRDefault="00147636" w:rsidP="001A0600">
      <w:pPr>
        <w:pStyle w:val="NormalWeb"/>
        <w:numPr>
          <w:ilvl w:val="0"/>
          <w:numId w:val="20"/>
        </w:numPr>
        <w:spacing w:before="120" w:beforeAutospacing="0" w:after="0" w:afterAutospacing="0"/>
        <w:ind w:left="426" w:hanging="357"/>
        <w:rPr>
          <w:rFonts w:asciiTheme="minorHAnsi" w:hAnsiTheme="minorHAnsi" w:cstheme="minorHAnsi"/>
          <w:color w:val="000000"/>
          <w:sz w:val="20"/>
          <w:szCs w:val="20"/>
        </w:rPr>
      </w:pPr>
      <w:r>
        <w:rPr>
          <w:rFonts w:asciiTheme="minorHAnsi" w:hAnsiTheme="minorHAnsi" w:cstheme="minorHAnsi"/>
          <w:color w:val="000000"/>
          <w:sz w:val="20"/>
          <w:szCs w:val="20"/>
        </w:rPr>
        <w:t>E</w:t>
      </w:r>
      <w:r w:rsidRPr="0060057E">
        <w:rPr>
          <w:rFonts w:asciiTheme="minorHAnsi" w:hAnsiTheme="minorHAnsi" w:cstheme="minorHAnsi"/>
          <w:color w:val="000000"/>
          <w:sz w:val="20"/>
          <w:szCs w:val="20"/>
        </w:rPr>
        <w:t>n histoire géographie et en enseignement moral et civique</w:t>
      </w:r>
      <w:r w:rsidRPr="001447F8">
        <w:rPr>
          <w:rFonts w:asciiTheme="minorHAnsi" w:hAnsiTheme="minorHAnsi" w:cstheme="minorHAnsi"/>
          <w:color w:val="000000"/>
          <w:sz w:val="20"/>
          <w:szCs w:val="20"/>
        </w:rPr>
        <w:t>, pour les évaluations organisées par les professeurs dans la classe dans le cadre du contrôle continu du cycle terminal, ainsi que pour les évaluations de remplacement</w:t>
      </w:r>
      <w:r>
        <w:rPr>
          <w:rFonts w:asciiTheme="minorHAnsi" w:hAnsiTheme="minorHAnsi" w:cstheme="minorHAnsi"/>
          <w:color w:val="000000"/>
          <w:sz w:val="20"/>
          <w:szCs w:val="20"/>
        </w:rPr>
        <w:t xml:space="preserve"> lorsqu’il y a lieu,</w:t>
      </w:r>
      <w:r w:rsidRPr="001447F8">
        <w:rPr>
          <w:rFonts w:asciiTheme="minorHAnsi" w:hAnsiTheme="minorHAnsi" w:cstheme="minorHAnsi"/>
          <w:color w:val="000000"/>
          <w:sz w:val="20"/>
          <w:szCs w:val="20"/>
        </w:rPr>
        <w:t xml:space="preserve"> selon des modalités précisées dans le projet d'évaluation de l'établissement</w:t>
      </w:r>
      <w:r>
        <w:rPr>
          <w:rFonts w:asciiTheme="minorHAnsi" w:hAnsiTheme="minorHAnsi" w:cstheme="minorHAnsi"/>
          <w:color w:val="000000"/>
          <w:sz w:val="20"/>
          <w:szCs w:val="20"/>
        </w:rPr>
        <w:t>.</w:t>
      </w:r>
    </w:p>
    <w:p w:rsidR="001447F8" w:rsidRPr="001447F8" w:rsidRDefault="001447F8" w:rsidP="001447F8">
      <w:pPr>
        <w:pStyle w:val="NormalWeb"/>
        <w:spacing w:before="120" w:beforeAutospacing="0" w:after="0" w:afterAutospacing="0"/>
        <w:ind w:left="714"/>
        <w:rPr>
          <w:rFonts w:asciiTheme="minorHAnsi" w:hAnsiTheme="minorHAnsi" w:cstheme="minorHAnsi"/>
          <w:color w:val="000000"/>
          <w:sz w:val="20"/>
          <w:szCs w:val="20"/>
        </w:rPr>
      </w:pPr>
    </w:p>
    <w:p w:rsidR="00BE5E7B" w:rsidRDefault="00BE5E7B" w:rsidP="00BE5E7B">
      <w:pPr>
        <w:widowControl/>
        <w:autoSpaceDE/>
        <w:autoSpaceDN/>
        <w:jc w:val="both"/>
        <w:rPr>
          <w:rFonts w:eastAsia="Times New Roman"/>
          <w:sz w:val="20"/>
          <w:szCs w:val="20"/>
          <w:lang w:val="fr-FR"/>
        </w:rPr>
      </w:pPr>
    </w:p>
    <w:p w:rsidR="00BE5E7B" w:rsidRDefault="00BE5E7B" w:rsidP="00BE5E7B">
      <w:pPr>
        <w:jc w:val="both"/>
        <w:rPr>
          <w:rFonts w:eastAsia="Times New Roman"/>
          <w:sz w:val="20"/>
          <w:szCs w:val="20"/>
          <w:lang w:val="fr-FR"/>
        </w:rPr>
      </w:pPr>
    </w:p>
    <w:p w:rsidR="003240AC" w:rsidRPr="0031113C" w:rsidRDefault="003240AC" w:rsidP="00B55B58">
      <w:pPr>
        <w:pStyle w:val="Corpsdetexte"/>
        <w:rPr>
          <w:szCs w:val="20"/>
        </w:rPr>
      </w:pPr>
    </w:p>
    <w:sectPr w:rsidR="003240AC" w:rsidRPr="0031113C" w:rsidSect="002C53DF">
      <w:headerReference w:type="default" r:id="rId11"/>
      <w:footerReference w:type="default" r:id="rId12"/>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365" w:rsidRDefault="00A32365" w:rsidP="0079276E">
      <w:r>
        <w:separator/>
      </w:r>
    </w:p>
  </w:endnote>
  <w:endnote w:type="continuationSeparator" w:id="0">
    <w:p w:rsidR="00A32365" w:rsidRDefault="00A3236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94567217"/>
      <w:docPartObj>
        <w:docPartGallery w:val="Page Numbers (Bottom of Page)"/>
        <w:docPartUnique/>
      </w:docPartObj>
    </w:sdtPr>
    <w:sdtEndPr/>
    <w:sdtContent>
      <w:p w:rsidR="00BF45EC" w:rsidRPr="001447F8" w:rsidRDefault="00BF45EC" w:rsidP="001447F8">
        <w:pPr>
          <w:pStyle w:val="Pieddepage"/>
          <w:rPr>
            <w:sz w:val="18"/>
            <w:szCs w:val="18"/>
          </w:rPr>
        </w:pPr>
      </w:p>
      <w:p w:rsidR="00BF45EC" w:rsidRDefault="00BF45EC" w:rsidP="001447F8">
        <w:pPr>
          <w:pStyle w:val="Pieddepage"/>
          <w:rPr>
            <w:sz w:val="18"/>
            <w:szCs w:val="18"/>
          </w:rPr>
        </w:pPr>
      </w:p>
      <w:p w:rsidR="009904C8" w:rsidRPr="001447F8" w:rsidRDefault="009904C8" w:rsidP="001447F8">
        <w:pPr>
          <w:pStyle w:val="Pieddepage"/>
          <w:rPr>
            <w:sz w:val="18"/>
            <w:szCs w:val="18"/>
          </w:rPr>
        </w:pPr>
        <w:r w:rsidRPr="001447F8">
          <w:rPr>
            <w:sz w:val="18"/>
            <w:szCs w:val="18"/>
          </w:rPr>
          <w:t xml:space="preserve">DGESCO A2-1 – </w:t>
        </w:r>
        <w:r w:rsidRPr="001447F8">
          <w:rPr>
            <w:sz w:val="18"/>
            <w:szCs w:val="18"/>
            <w:lang w:val="fr-FR"/>
          </w:rPr>
          <w:t>Bureau des lycées généraux et technologiques</w:t>
        </w:r>
        <w:r w:rsidRPr="001447F8">
          <w:rPr>
            <w:sz w:val="18"/>
            <w:szCs w:val="18"/>
            <w:lang w:val="fr-FR"/>
          </w:rPr>
          <w:tab/>
        </w:r>
        <w:r w:rsidRPr="001447F8">
          <w:rPr>
            <w:sz w:val="18"/>
            <w:szCs w:val="18"/>
            <w:lang w:val="fr-FR"/>
          </w:rPr>
          <w:tab/>
        </w:r>
        <w:r w:rsidRPr="001447F8">
          <w:rPr>
            <w:sz w:val="18"/>
            <w:szCs w:val="18"/>
          </w:rPr>
          <w:fldChar w:fldCharType="begin"/>
        </w:r>
        <w:r w:rsidRPr="001447F8">
          <w:rPr>
            <w:sz w:val="18"/>
            <w:szCs w:val="18"/>
          </w:rPr>
          <w:instrText>PAGE   \* MERGEFORMAT</w:instrText>
        </w:r>
        <w:r w:rsidRPr="001447F8">
          <w:rPr>
            <w:sz w:val="18"/>
            <w:szCs w:val="18"/>
          </w:rPr>
          <w:fldChar w:fldCharType="separate"/>
        </w:r>
        <w:r w:rsidR="00B67AE9" w:rsidRPr="00B67AE9">
          <w:rPr>
            <w:noProof/>
            <w:sz w:val="18"/>
            <w:szCs w:val="18"/>
            <w:lang w:val="fr-FR"/>
          </w:rPr>
          <w:t>1</w:t>
        </w:r>
        <w:r w:rsidRPr="001447F8">
          <w:rPr>
            <w:sz w:val="18"/>
            <w:szCs w:val="18"/>
          </w:rPr>
          <w:fldChar w:fldCharType="end"/>
        </w:r>
      </w:p>
    </w:sdtContent>
  </w:sdt>
  <w:p w:rsidR="009904C8" w:rsidRPr="001447F8" w:rsidRDefault="009904C8">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B67AE9">
          <w:rPr>
            <w:rStyle w:val="Numrodepage"/>
            <w:noProof/>
            <w:sz w:val="14"/>
            <w:szCs w:val="14"/>
            <w:lang w:val="fr-FR"/>
          </w:rPr>
          <w:t>2</w:t>
        </w:r>
        <w:r w:rsidRPr="002C53DF">
          <w:rPr>
            <w:rStyle w:val="Numrodepage"/>
            <w:sz w:val="14"/>
            <w:szCs w:val="14"/>
          </w:rPr>
          <w:fldChar w:fldCharType="end"/>
        </w:r>
      </w:p>
    </w:sdtContent>
  </w:sdt>
  <w:p w:rsidR="002C53DF" w:rsidRPr="00847039" w:rsidRDefault="001A0600">
    <w:pPr>
      <w:pStyle w:val="PieddePage0"/>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365" w:rsidRDefault="00A32365" w:rsidP="0079276E">
      <w:r>
        <w:separator/>
      </w:r>
    </w:p>
  </w:footnote>
  <w:footnote w:type="continuationSeparator" w:id="0">
    <w:p w:rsidR="00A32365" w:rsidRDefault="00A3236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596076"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752" behindDoc="0" locked="0" layoutInCell="1" allowOverlap="1" wp14:anchorId="347E3B7E" wp14:editId="69BD2344">
          <wp:simplePos x="0" y="0"/>
          <wp:positionH relativeFrom="margin">
            <wp:posOffset>-147320</wp:posOffset>
          </wp:positionH>
          <wp:positionV relativeFrom="paragraph">
            <wp:posOffset>0</wp:posOffset>
          </wp:positionV>
          <wp:extent cx="1640999" cy="1380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 - Logo MEN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566" cy="139358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Default="006A4ADA" w:rsidP="00936E45">
    <w:pPr>
      <w:pStyle w:val="ServiceInfoHeader"/>
      <w:rPr>
        <w:lang w:val="fr-FR"/>
      </w:rPr>
    </w:pPr>
    <w:r>
      <w:rPr>
        <w:lang w:val="fr-FR"/>
      </w:rPr>
      <w:t>Direction générale</w:t>
    </w:r>
  </w:p>
  <w:p w:rsidR="0079276E" w:rsidRPr="00936E45" w:rsidRDefault="00CE16E3" w:rsidP="0042101F">
    <w:pPr>
      <w:pStyle w:val="ServiceInfoHeader"/>
      <w:rPr>
        <w:lang w:val="fr-FR"/>
      </w:rPr>
    </w:pPr>
    <w:r>
      <w:rPr>
        <w:lang w:val="fr-FR"/>
      </w:rPr>
      <w:t>d</w:t>
    </w:r>
    <w:r w:rsidR="006A4ADA">
      <w:rPr>
        <w:lang w:val="fr-FR"/>
      </w:rPr>
      <w:t>e l’enseignement scolaire</w:t>
    </w:r>
  </w:p>
  <w:p w:rsidR="0079276E" w:rsidRPr="009904C8" w:rsidRDefault="0079276E">
    <w:pPr>
      <w:pStyle w:val="En-tte"/>
      <w:rPr>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9DB"/>
    <w:multiLevelType w:val="hybridMultilevel"/>
    <w:tmpl w:val="6720A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46A03"/>
    <w:multiLevelType w:val="multilevel"/>
    <w:tmpl w:val="85EAC5B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86502B4"/>
    <w:multiLevelType w:val="hybridMultilevel"/>
    <w:tmpl w:val="A9769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7518C"/>
    <w:multiLevelType w:val="hybridMultilevel"/>
    <w:tmpl w:val="7C9CD984"/>
    <w:lvl w:ilvl="0" w:tplc="39D897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63255A4"/>
    <w:multiLevelType w:val="hybridMultilevel"/>
    <w:tmpl w:val="B2249A36"/>
    <w:lvl w:ilvl="0" w:tplc="05805DD8">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92626AB"/>
    <w:multiLevelType w:val="hybridMultilevel"/>
    <w:tmpl w:val="4AE0F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9727B0"/>
    <w:multiLevelType w:val="hybridMultilevel"/>
    <w:tmpl w:val="1266371C"/>
    <w:lvl w:ilvl="0" w:tplc="2CF87F82">
      <w:start w:val="1"/>
      <w:numFmt w:val="decimal"/>
      <w:lvlText w:val="%1."/>
      <w:lvlJc w:val="left"/>
      <w:pPr>
        <w:ind w:left="720" w:hanging="360"/>
      </w:pPr>
      <w:rPr>
        <w:rFonts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9" w15:restartNumberingAfterBreak="0">
    <w:nsid w:val="445B2008"/>
    <w:multiLevelType w:val="hybridMultilevel"/>
    <w:tmpl w:val="500E9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187CF1"/>
    <w:multiLevelType w:val="hybridMultilevel"/>
    <w:tmpl w:val="599E91AE"/>
    <w:lvl w:ilvl="0" w:tplc="2F18104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BA16FC"/>
    <w:multiLevelType w:val="hybridMultilevel"/>
    <w:tmpl w:val="0C8EE5A4"/>
    <w:lvl w:ilvl="0" w:tplc="F30CBC72">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C51C3"/>
    <w:multiLevelType w:val="hybridMultilevel"/>
    <w:tmpl w:val="CAFE1EB8"/>
    <w:lvl w:ilvl="0" w:tplc="0F3243A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6B6479"/>
    <w:multiLevelType w:val="multilevel"/>
    <w:tmpl w:val="63286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A9066B"/>
    <w:multiLevelType w:val="hybridMultilevel"/>
    <w:tmpl w:val="B1EAD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AE6466"/>
    <w:multiLevelType w:val="hybridMultilevel"/>
    <w:tmpl w:val="A3E0334A"/>
    <w:lvl w:ilvl="0" w:tplc="9CB67338">
      <w:start w:val="168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E79493A"/>
    <w:multiLevelType w:val="hybridMultilevel"/>
    <w:tmpl w:val="710A22A2"/>
    <w:lvl w:ilvl="0" w:tplc="2CF87F82">
      <w:start w:val="1"/>
      <w:numFmt w:val="decimal"/>
      <w:lvlText w:val="%1."/>
      <w:lvlJc w:val="left"/>
      <w:pPr>
        <w:ind w:left="720" w:hanging="360"/>
      </w:pPr>
      <w:rPr>
        <w:rFonts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3"/>
  </w:num>
  <w:num w:numId="5">
    <w:abstractNumId w:val="16"/>
  </w:num>
  <w:num w:numId="6">
    <w:abstractNumId w:val="5"/>
  </w:num>
  <w:num w:numId="7">
    <w:abstractNumId w:val="4"/>
  </w:num>
  <w:num w:numId="8">
    <w:abstractNumId w:val="17"/>
  </w:num>
  <w:num w:numId="9">
    <w:abstractNumId w:val="13"/>
  </w:num>
  <w:num w:numId="10">
    <w:abstractNumId w:val="12"/>
  </w:num>
  <w:num w:numId="11">
    <w:abstractNumId w:val="6"/>
  </w:num>
  <w:num w:numId="12">
    <w:abstractNumId w:val="1"/>
  </w:num>
  <w:num w:numId="13">
    <w:abstractNumId w:val="2"/>
  </w:num>
  <w:num w:numId="14">
    <w:abstractNumId w:val="15"/>
  </w:num>
  <w:num w:numId="15">
    <w:abstractNumId w:val="9"/>
  </w:num>
  <w:num w:numId="16">
    <w:abstractNumId w:val="0"/>
  </w:num>
  <w:num w:numId="17">
    <w:abstractNumId w:val="18"/>
  </w:num>
  <w:num w:numId="18">
    <w:abstractNumId w:val="7"/>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213AF"/>
    <w:rsid w:val="00022E84"/>
    <w:rsid w:val="00045DCD"/>
    <w:rsid w:val="00046EC0"/>
    <w:rsid w:val="00056541"/>
    <w:rsid w:val="00081F5E"/>
    <w:rsid w:val="000924D0"/>
    <w:rsid w:val="000A35F0"/>
    <w:rsid w:val="000D6192"/>
    <w:rsid w:val="001121D8"/>
    <w:rsid w:val="001200FD"/>
    <w:rsid w:val="001447F8"/>
    <w:rsid w:val="00147636"/>
    <w:rsid w:val="00157244"/>
    <w:rsid w:val="001648E4"/>
    <w:rsid w:val="00173CDC"/>
    <w:rsid w:val="00182620"/>
    <w:rsid w:val="00187AD8"/>
    <w:rsid w:val="001A0600"/>
    <w:rsid w:val="001A2CEC"/>
    <w:rsid w:val="001C79E5"/>
    <w:rsid w:val="001D00D3"/>
    <w:rsid w:val="001F209A"/>
    <w:rsid w:val="00202B2A"/>
    <w:rsid w:val="00225116"/>
    <w:rsid w:val="002752DD"/>
    <w:rsid w:val="00290741"/>
    <w:rsid w:val="00290CE8"/>
    <w:rsid w:val="00293194"/>
    <w:rsid w:val="002C53DF"/>
    <w:rsid w:val="0031113C"/>
    <w:rsid w:val="003240AC"/>
    <w:rsid w:val="00371DA0"/>
    <w:rsid w:val="003961F5"/>
    <w:rsid w:val="003A7BC3"/>
    <w:rsid w:val="003D1DE1"/>
    <w:rsid w:val="003F2312"/>
    <w:rsid w:val="0042101F"/>
    <w:rsid w:val="004529DA"/>
    <w:rsid w:val="00452D76"/>
    <w:rsid w:val="004608CD"/>
    <w:rsid w:val="00481F94"/>
    <w:rsid w:val="004936AF"/>
    <w:rsid w:val="004C3FED"/>
    <w:rsid w:val="004C7346"/>
    <w:rsid w:val="004D0D46"/>
    <w:rsid w:val="004D1619"/>
    <w:rsid w:val="004E7415"/>
    <w:rsid w:val="00521BCD"/>
    <w:rsid w:val="00530E38"/>
    <w:rsid w:val="00533FB0"/>
    <w:rsid w:val="00544729"/>
    <w:rsid w:val="0057177D"/>
    <w:rsid w:val="00596076"/>
    <w:rsid w:val="005972E3"/>
    <w:rsid w:val="005B11B6"/>
    <w:rsid w:val="005B6F0D"/>
    <w:rsid w:val="005C4846"/>
    <w:rsid w:val="005D2DA5"/>
    <w:rsid w:val="005F1D8E"/>
    <w:rsid w:val="005F2E98"/>
    <w:rsid w:val="005F469D"/>
    <w:rsid w:val="00601526"/>
    <w:rsid w:val="00625D93"/>
    <w:rsid w:val="00651077"/>
    <w:rsid w:val="00676ADF"/>
    <w:rsid w:val="006859B0"/>
    <w:rsid w:val="006A4ADA"/>
    <w:rsid w:val="006B231C"/>
    <w:rsid w:val="006C38F9"/>
    <w:rsid w:val="006D502A"/>
    <w:rsid w:val="007167DC"/>
    <w:rsid w:val="007237D7"/>
    <w:rsid w:val="00756B8D"/>
    <w:rsid w:val="007606E2"/>
    <w:rsid w:val="00761544"/>
    <w:rsid w:val="007721F0"/>
    <w:rsid w:val="00790D28"/>
    <w:rsid w:val="0079276E"/>
    <w:rsid w:val="007A07DD"/>
    <w:rsid w:val="007B0AB2"/>
    <w:rsid w:val="007B4F8D"/>
    <w:rsid w:val="007B6F11"/>
    <w:rsid w:val="007E2D34"/>
    <w:rsid w:val="007F1724"/>
    <w:rsid w:val="00807CCD"/>
    <w:rsid w:val="0081060F"/>
    <w:rsid w:val="00822782"/>
    <w:rsid w:val="00825E1A"/>
    <w:rsid w:val="00847039"/>
    <w:rsid w:val="00851458"/>
    <w:rsid w:val="00874292"/>
    <w:rsid w:val="008A73FE"/>
    <w:rsid w:val="008C70F4"/>
    <w:rsid w:val="008F6564"/>
    <w:rsid w:val="00930B38"/>
    <w:rsid w:val="00936712"/>
    <w:rsid w:val="00936E45"/>
    <w:rsid w:val="00941377"/>
    <w:rsid w:val="009904C8"/>
    <w:rsid w:val="00992DBA"/>
    <w:rsid w:val="00994D61"/>
    <w:rsid w:val="009C0C96"/>
    <w:rsid w:val="009F56A7"/>
    <w:rsid w:val="009F6A9C"/>
    <w:rsid w:val="00A10A83"/>
    <w:rsid w:val="00A124A0"/>
    <w:rsid w:val="00A1486F"/>
    <w:rsid w:val="00A27CF3"/>
    <w:rsid w:val="00A30EA6"/>
    <w:rsid w:val="00A32365"/>
    <w:rsid w:val="00A440C0"/>
    <w:rsid w:val="00A84CCB"/>
    <w:rsid w:val="00A97D15"/>
    <w:rsid w:val="00AE0CD4"/>
    <w:rsid w:val="00AE48FE"/>
    <w:rsid w:val="00AF1D5B"/>
    <w:rsid w:val="00B02E79"/>
    <w:rsid w:val="00B07A1C"/>
    <w:rsid w:val="00B15114"/>
    <w:rsid w:val="00B37451"/>
    <w:rsid w:val="00B46AF7"/>
    <w:rsid w:val="00B55B58"/>
    <w:rsid w:val="00B67AE9"/>
    <w:rsid w:val="00B713AD"/>
    <w:rsid w:val="00B7439C"/>
    <w:rsid w:val="00B75047"/>
    <w:rsid w:val="00B80A2F"/>
    <w:rsid w:val="00B85B9D"/>
    <w:rsid w:val="00BC3956"/>
    <w:rsid w:val="00BE5E7B"/>
    <w:rsid w:val="00BF45EC"/>
    <w:rsid w:val="00BF659F"/>
    <w:rsid w:val="00C220A3"/>
    <w:rsid w:val="00C31EAB"/>
    <w:rsid w:val="00C50999"/>
    <w:rsid w:val="00C57944"/>
    <w:rsid w:val="00C66322"/>
    <w:rsid w:val="00C67312"/>
    <w:rsid w:val="00C7451D"/>
    <w:rsid w:val="00C87E98"/>
    <w:rsid w:val="00CD5E65"/>
    <w:rsid w:val="00CE16E3"/>
    <w:rsid w:val="00CE1BE6"/>
    <w:rsid w:val="00D10C52"/>
    <w:rsid w:val="00D96935"/>
    <w:rsid w:val="00DA2090"/>
    <w:rsid w:val="00DC4666"/>
    <w:rsid w:val="00DC5BB5"/>
    <w:rsid w:val="00DD50D6"/>
    <w:rsid w:val="00DD6A58"/>
    <w:rsid w:val="00E05336"/>
    <w:rsid w:val="00E37BEA"/>
    <w:rsid w:val="00E6272A"/>
    <w:rsid w:val="00E669F0"/>
    <w:rsid w:val="00EB038E"/>
    <w:rsid w:val="00EB6F5F"/>
    <w:rsid w:val="00EC38DF"/>
    <w:rsid w:val="00EF5CF0"/>
    <w:rsid w:val="00F043B7"/>
    <w:rsid w:val="00F22CF7"/>
    <w:rsid w:val="00F2464C"/>
    <w:rsid w:val="00F25DA3"/>
    <w:rsid w:val="00F261BB"/>
    <w:rsid w:val="00F542FC"/>
    <w:rsid w:val="00F7722A"/>
    <w:rsid w:val="00F85EC8"/>
    <w:rsid w:val="00FD485B"/>
    <w:rsid w:val="00FD637F"/>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CF89C5-E4C5-4E91-BF8C-A5640089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B0AB2"/>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4418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64431744">
      <w:bodyDiv w:val="1"/>
      <w:marLeft w:val="0"/>
      <w:marRight w:val="0"/>
      <w:marTop w:val="0"/>
      <w:marBottom w:val="0"/>
      <w:divBdr>
        <w:top w:val="none" w:sz="0" w:space="0" w:color="auto"/>
        <w:left w:val="none" w:sz="0" w:space="0" w:color="auto"/>
        <w:bottom w:val="none" w:sz="0" w:space="0" w:color="auto"/>
        <w:right w:val="none" w:sz="0" w:space="0" w:color="auto"/>
      </w:divBdr>
    </w:div>
    <w:div w:id="1103182928">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78181069">
      <w:bodyDiv w:val="1"/>
      <w:marLeft w:val="0"/>
      <w:marRight w:val="0"/>
      <w:marTop w:val="0"/>
      <w:marBottom w:val="0"/>
      <w:divBdr>
        <w:top w:val="none" w:sz="0" w:space="0" w:color="auto"/>
        <w:left w:val="none" w:sz="0" w:space="0" w:color="auto"/>
        <w:bottom w:val="none" w:sz="0" w:space="0" w:color="auto"/>
        <w:right w:val="none" w:sz="0" w:space="0" w:color="auto"/>
      </w:divBdr>
    </w:div>
    <w:div w:id="1385912917">
      <w:bodyDiv w:val="1"/>
      <w:marLeft w:val="0"/>
      <w:marRight w:val="0"/>
      <w:marTop w:val="0"/>
      <w:marBottom w:val="0"/>
      <w:divBdr>
        <w:top w:val="none" w:sz="0" w:space="0" w:color="auto"/>
        <w:left w:val="none" w:sz="0" w:space="0" w:color="auto"/>
        <w:bottom w:val="none" w:sz="0" w:space="0" w:color="auto"/>
        <w:right w:val="none" w:sz="0" w:space="0" w:color="auto"/>
      </w:divBdr>
    </w:div>
    <w:div w:id="210202124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2556-D836-4B5A-B51A-567AC507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4824</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Impression</vt:lpstr>
    </vt:vector>
  </TitlesOfParts>
  <Company>Ministere de l'Education Nationale</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Bois Caroline</cp:lastModifiedBy>
  <cp:revision>2</cp:revision>
  <cp:lastPrinted>2022-09-20T16:30:00Z</cp:lastPrinted>
  <dcterms:created xsi:type="dcterms:W3CDTF">2022-10-10T13:25:00Z</dcterms:created>
  <dcterms:modified xsi:type="dcterms:W3CDTF">2022-10-10T13:25:00Z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